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C208" w14:textId="472569AD" w:rsidR="00023783" w:rsidRDefault="00023783" w:rsidP="00023783">
      <w:pPr>
        <w:pStyle w:val="Default"/>
        <w:jc w:val="center"/>
        <w:rPr>
          <w:color w:val="FF0000"/>
          <w:sz w:val="36"/>
          <w:szCs w:val="36"/>
        </w:rPr>
      </w:pPr>
      <w:r>
        <w:rPr>
          <w:rFonts w:hint="eastAsia"/>
          <w:sz w:val="36"/>
          <w:szCs w:val="36"/>
        </w:rPr>
        <w:t>國立金門大學學生生活學習獎助金設置要點</w:t>
      </w:r>
    </w:p>
    <w:p w14:paraId="2A367AE9" w14:textId="77777777" w:rsidR="00023783" w:rsidRDefault="00023783" w:rsidP="0002378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104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03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25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>103</w:t>
      </w:r>
      <w:r>
        <w:rPr>
          <w:rFonts w:hint="eastAsia"/>
          <w:sz w:val="20"/>
          <w:szCs w:val="20"/>
        </w:rPr>
        <w:t>學年度第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學期第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次行政會議通過</w:t>
      </w:r>
      <w:r>
        <w:rPr>
          <w:sz w:val="20"/>
          <w:szCs w:val="20"/>
        </w:rPr>
        <w:t xml:space="preserve"> </w:t>
      </w:r>
    </w:p>
    <w:p w14:paraId="0715F37F" w14:textId="77777777" w:rsidR="00023783" w:rsidRDefault="00023783" w:rsidP="0002378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01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>108</w:t>
      </w:r>
      <w:r>
        <w:rPr>
          <w:rFonts w:hint="eastAsia"/>
          <w:sz w:val="20"/>
          <w:szCs w:val="20"/>
        </w:rPr>
        <w:t>學年度第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學期第</w:t>
      </w: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次行政會議修正通過</w:t>
      </w:r>
      <w:r>
        <w:rPr>
          <w:sz w:val="20"/>
          <w:szCs w:val="20"/>
        </w:rPr>
        <w:t xml:space="preserve"> </w:t>
      </w:r>
    </w:p>
    <w:p w14:paraId="702B011C" w14:textId="77777777" w:rsidR="00023783" w:rsidRDefault="00023783" w:rsidP="0002378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110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9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>110</w:t>
      </w:r>
      <w:r>
        <w:rPr>
          <w:rFonts w:hint="eastAsia"/>
          <w:sz w:val="20"/>
          <w:szCs w:val="20"/>
        </w:rPr>
        <w:t>學年度第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學期第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次行政會議修正通過</w:t>
      </w:r>
      <w:r>
        <w:rPr>
          <w:sz w:val="20"/>
          <w:szCs w:val="20"/>
        </w:rPr>
        <w:t xml:space="preserve"> </w:t>
      </w:r>
    </w:p>
    <w:p w14:paraId="3CD6954B" w14:textId="77777777" w:rsidR="00023783" w:rsidRDefault="00023783" w:rsidP="0002378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03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15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>111</w:t>
      </w:r>
      <w:r>
        <w:rPr>
          <w:rFonts w:hint="eastAsia"/>
          <w:sz w:val="20"/>
          <w:szCs w:val="20"/>
        </w:rPr>
        <w:t>學年度第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學期第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次行政會議修正通過</w:t>
      </w:r>
      <w:r>
        <w:rPr>
          <w:sz w:val="20"/>
          <w:szCs w:val="20"/>
        </w:rPr>
        <w:t xml:space="preserve"> </w:t>
      </w:r>
    </w:p>
    <w:p w14:paraId="0F2A3D7C" w14:textId="77777777" w:rsidR="00023783" w:rsidRPr="00023783" w:rsidRDefault="00023783" w:rsidP="00023783">
      <w:pPr>
        <w:pStyle w:val="Default"/>
        <w:jc w:val="right"/>
        <w:rPr>
          <w:color w:val="auto"/>
          <w:sz w:val="20"/>
          <w:szCs w:val="20"/>
        </w:rPr>
      </w:pPr>
      <w:r w:rsidRPr="00023783">
        <w:rPr>
          <w:color w:val="auto"/>
          <w:sz w:val="20"/>
          <w:szCs w:val="20"/>
        </w:rPr>
        <w:t>114</w:t>
      </w:r>
      <w:r w:rsidRPr="00023783">
        <w:rPr>
          <w:rFonts w:hint="eastAsia"/>
          <w:color w:val="auto"/>
          <w:sz w:val="20"/>
          <w:szCs w:val="20"/>
        </w:rPr>
        <w:t>年</w:t>
      </w:r>
      <w:r w:rsidRPr="00023783">
        <w:rPr>
          <w:color w:val="auto"/>
          <w:sz w:val="20"/>
          <w:szCs w:val="20"/>
        </w:rPr>
        <w:t>05</w:t>
      </w:r>
      <w:r w:rsidRPr="00023783">
        <w:rPr>
          <w:rFonts w:hint="eastAsia"/>
          <w:color w:val="auto"/>
          <w:sz w:val="20"/>
          <w:szCs w:val="20"/>
        </w:rPr>
        <w:t>月</w:t>
      </w:r>
      <w:r w:rsidRPr="00023783">
        <w:rPr>
          <w:color w:val="auto"/>
          <w:sz w:val="20"/>
          <w:szCs w:val="20"/>
        </w:rPr>
        <w:t>07</w:t>
      </w:r>
      <w:r w:rsidRPr="00023783">
        <w:rPr>
          <w:rFonts w:hint="eastAsia"/>
          <w:color w:val="auto"/>
          <w:sz w:val="20"/>
          <w:szCs w:val="20"/>
        </w:rPr>
        <w:t>日</w:t>
      </w:r>
      <w:r w:rsidRPr="00023783">
        <w:rPr>
          <w:color w:val="auto"/>
          <w:sz w:val="20"/>
          <w:szCs w:val="20"/>
        </w:rPr>
        <w:t>113</w:t>
      </w:r>
      <w:r w:rsidRPr="00023783">
        <w:rPr>
          <w:rFonts w:hint="eastAsia"/>
          <w:color w:val="auto"/>
          <w:sz w:val="20"/>
          <w:szCs w:val="20"/>
        </w:rPr>
        <w:t>學年度第</w:t>
      </w:r>
      <w:r w:rsidRPr="00023783">
        <w:rPr>
          <w:color w:val="auto"/>
          <w:sz w:val="20"/>
          <w:szCs w:val="20"/>
        </w:rPr>
        <w:t>2</w:t>
      </w:r>
      <w:r w:rsidRPr="00023783">
        <w:rPr>
          <w:rFonts w:hint="eastAsia"/>
          <w:color w:val="auto"/>
          <w:sz w:val="20"/>
          <w:szCs w:val="20"/>
        </w:rPr>
        <w:t>學期第</w:t>
      </w:r>
      <w:r w:rsidRPr="00023783">
        <w:rPr>
          <w:color w:val="auto"/>
          <w:sz w:val="20"/>
          <w:szCs w:val="20"/>
        </w:rPr>
        <w:t>3</w:t>
      </w:r>
      <w:r w:rsidRPr="00023783">
        <w:rPr>
          <w:rFonts w:hint="eastAsia"/>
          <w:color w:val="auto"/>
          <w:sz w:val="20"/>
          <w:szCs w:val="20"/>
        </w:rPr>
        <w:t>次行政會議修正通過</w:t>
      </w:r>
      <w:r w:rsidRPr="00023783">
        <w:rPr>
          <w:color w:val="auto"/>
          <w:sz w:val="20"/>
          <w:szCs w:val="20"/>
        </w:rPr>
        <w:t xml:space="preserve"> </w:t>
      </w:r>
    </w:p>
    <w:p w14:paraId="62856C5A" w14:textId="77777777" w:rsidR="00023783" w:rsidRDefault="00023783" w:rsidP="00023783">
      <w:pPr>
        <w:pStyle w:val="Default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一、為培養本校學生獨立自主精神，擴充生活學習領域，厚植畢業後就業能力，並配合教育部大專院校弱勢學生助學計畫實施，特訂定本要點。</w:t>
      </w:r>
      <w:r>
        <w:rPr>
          <w:sz w:val="23"/>
          <w:szCs w:val="23"/>
        </w:rPr>
        <w:t xml:space="preserve"> </w:t>
      </w:r>
    </w:p>
    <w:p w14:paraId="339A9C47" w14:textId="77777777" w:rsidR="00023783" w:rsidRDefault="00023783" w:rsidP="00023783">
      <w:pPr>
        <w:pStyle w:val="Default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二、學生事務處按校方編列之預算，辦理學生生活學習獎助金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以下</w:t>
      </w:r>
      <w:proofErr w:type="gramStart"/>
      <w:r>
        <w:rPr>
          <w:rFonts w:hint="eastAsia"/>
          <w:sz w:val="23"/>
          <w:szCs w:val="23"/>
        </w:rPr>
        <w:t>簡稱本獎助</w:t>
      </w:r>
      <w:proofErr w:type="gramEnd"/>
      <w:r>
        <w:rPr>
          <w:rFonts w:hint="eastAsia"/>
          <w:sz w:val="23"/>
          <w:szCs w:val="23"/>
        </w:rPr>
        <w:t>金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相關事宜，同時參考各一級單位提供生活學習之機會，</w:t>
      </w:r>
      <w:proofErr w:type="gramStart"/>
      <w:r>
        <w:rPr>
          <w:rFonts w:hint="eastAsia"/>
          <w:sz w:val="23"/>
          <w:szCs w:val="23"/>
        </w:rPr>
        <w:t>分配本獎助</w:t>
      </w:r>
      <w:proofErr w:type="gramEnd"/>
      <w:r>
        <w:rPr>
          <w:rFonts w:hint="eastAsia"/>
          <w:sz w:val="23"/>
          <w:szCs w:val="23"/>
        </w:rPr>
        <w:t>金給與學生之名額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以下簡稱助學生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至各一級單位，由各一級單位統籌運用。</w:t>
      </w:r>
      <w:r>
        <w:rPr>
          <w:sz w:val="23"/>
          <w:szCs w:val="23"/>
        </w:rPr>
        <w:t xml:space="preserve"> </w:t>
      </w:r>
    </w:p>
    <w:p w14:paraId="4D6A12A1" w14:textId="77777777" w:rsidR="00023783" w:rsidRDefault="00023783" w:rsidP="00023783">
      <w:pPr>
        <w:pStyle w:val="Default"/>
        <w:ind w:left="460" w:hangingChars="200" w:hanging="460"/>
        <w:rPr>
          <w:color w:val="FF0000"/>
          <w:sz w:val="23"/>
          <w:szCs w:val="23"/>
        </w:rPr>
      </w:pPr>
      <w:r>
        <w:rPr>
          <w:rFonts w:hint="eastAsia"/>
          <w:sz w:val="23"/>
          <w:szCs w:val="23"/>
        </w:rPr>
        <w:t>三、助學生分為一般生與弱勢生，其名額比例以</w:t>
      </w:r>
      <w:r>
        <w:rPr>
          <w:sz w:val="23"/>
          <w:szCs w:val="23"/>
        </w:rPr>
        <w:t xml:space="preserve"> 6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為最低原則。弱勢生之名額因特殊事由未能</w:t>
      </w:r>
      <w:proofErr w:type="gramStart"/>
      <w:r>
        <w:rPr>
          <w:rFonts w:hint="eastAsia"/>
          <w:sz w:val="23"/>
          <w:szCs w:val="23"/>
        </w:rPr>
        <w:t>遴</w:t>
      </w:r>
      <w:proofErr w:type="gramEnd"/>
      <w:r>
        <w:rPr>
          <w:rFonts w:hint="eastAsia"/>
          <w:sz w:val="23"/>
          <w:szCs w:val="23"/>
        </w:rPr>
        <w:t>用者，一級單位應經學生事務處核准後，始得將該名額轉換為一般生申請。</w:t>
      </w:r>
      <w:r w:rsidRPr="00023783">
        <w:rPr>
          <w:rFonts w:hint="eastAsia"/>
          <w:color w:val="auto"/>
          <w:sz w:val="23"/>
          <w:szCs w:val="23"/>
        </w:rPr>
        <w:t>另為保障身障學生的基本生活及學習需求，於必要時得編列數名身障學生名額，其經費（含薪資、勞保與勞退）由學生生活學習獎助金統籌時數相關經費編列支應。</w:t>
      </w:r>
      <w:r>
        <w:rPr>
          <w:color w:val="FF0000"/>
          <w:sz w:val="23"/>
          <w:szCs w:val="23"/>
        </w:rPr>
        <w:t xml:space="preserve"> </w:t>
      </w:r>
    </w:p>
    <w:p w14:paraId="79598539" w14:textId="77777777" w:rsidR="00023783" w:rsidRDefault="00023783" w:rsidP="0002378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四、本校學生有下列情事之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rFonts w:hint="eastAsia"/>
          <w:sz w:val="23"/>
          <w:szCs w:val="23"/>
        </w:rPr>
        <w:t>者，不得</w:t>
      </w:r>
      <w:proofErr w:type="gramStart"/>
      <w:r>
        <w:rPr>
          <w:rFonts w:hint="eastAsia"/>
          <w:sz w:val="23"/>
          <w:szCs w:val="23"/>
        </w:rPr>
        <w:t>申請本獎助</w:t>
      </w:r>
      <w:proofErr w:type="gramEnd"/>
      <w:r>
        <w:rPr>
          <w:rFonts w:hint="eastAsia"/>
          <w:sz w:val="23"/>
          <w:szCs w:val="23"/>
        </w:rPr>
        <w:t>金。</w:t>
      </w:r>
      <w:r>
        <w:rPr>
          <w:sz w:val="23"/>
          <w:szCs w:val="23"/>
        </w:rPr>
        <w:t xml:space="preserve"> </w:t>
      </w:r>
    </w:p>
    <w:p w14:paraId="7A58DAA2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曾受小過以上處分者。</w:t>
      </w:r>
      <w:r>
        <w:rPr>
          <w:sz w:val="23"/>
          <w:szCs w:val="23"/>
        </w:rPr>
        <w:t xml:space="preserve"> </w:t>
      </w:r>
    </w:p>
    <w:p w14:paraId="3DC86DAA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服務學習課程成績未通過者。</w:t>
      </w:r>
      <w:r>
        <w:rPr>
          <w:sz w:val="23"/>
          <w:szCs w:val="23"/>
        </w:rPr>
        <w:t xml:space="preserve"> </w:t>
      </w:r>
    </w:p>
    <w:p w14:paraId="4D23F37D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大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rFonts w:hint="eastAsia"/>
          <w:sz w:val="23"/>
          <w:szCs w:val="23"/>
        </w:rPr>
        <w:t>新生無個人特殊因素且未經家長同意申請者。</w:t>
      </w:r>
      <w:r>
        <w:rPr>
          <w:sz w:val="23"/>
          <w:szCs w:val="23"/>
        </w:rPr>
        <w:t xml:space="preserve"> </w:t>
      </w:r>
    </w:p>
    <w:p w14:paraId="7740EF5A" w14:textId="77777777" w:rsidR="00023783" w:rsidRDefault="00023783" w:rsidP="0002378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五、下列學生得優先申請一般生</w:t>
      </w:r>
      <w:proofErr w:type="gramStart"/>
      <w:r>
        <w:rPr>
          <w:rFonts w:hint="eastAsia"/>
          <w:sz w:val="23"/>
          <w:szCs w:val="23"/>
        </w:rPr>
        <w:t>之本獎助</w:t>
      </w:r>
      <w:proofErr w:type="gramEnd"/>
      <w:r>
        <w:rPr>
          <w:rFonts w:hint="eastAsia"/>
          <w:sz w:val="23"/>
          <w:szCs w:val="23"/>
        </w:rPr>
        <w:t>金：</w:t>
      </w:r>
      <w:r>
        <w:rPr>
          <w:sz w:val="23"/>
          <w:szCs w:val="23"/>
        </w:rPr>
        <w:t xml:space="preserve"> </w:t>
      </w:r>
    </w:p>
    <w:p w14:paraId="112B53F2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領有身心障礙手冊之學生。</w:t>
      </w:r>
      <w:r>
        <w:rPr>
          <w:sz w:val="23"/>
          <w:szCs w:val="23"/>
        </w:rPr>
        <w:t xml:space="preserve"> </w:t>
      </w:r>
    </w:p>
    <w:p w14:paraId="46403551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家庭清寒、低收入之學生持有縣、市、鄉、鎮、區等政府相關之證明書。</w:t>
      </w:r>
      <w:r>
        <w:rPr>
          <w:sz w:val="23"/>
          <w:szCs w:val="23"/>
        </w:rPr>
        <w:t xml:space="preserve"> </w:t>
      </w:r>
    </w:p>
    <w:p w14:paraId="284A4C6E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家庭突遭變故，生活困頓經師長簽署證明書者。</w:t>
      </w:r>
      <w:r>
        <w:rPr>
          <w:sz w:val="23"/>
          <w:szCs w:val="23"/>
        </w:rPr>
        <w:t xml:space="preserve"> </w:t>
      </w:r>
    </w:p>
    <w:p w14:paraId="4562CFEF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四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原住民學生及情況特殊之僑生。</w:t>
      </w:r>
      <w:r>
        <w:rPr>
          <w:sz w:val="23"/>
          <w:szCs w:val="23"/>
        </w:rPr>
        <w:t xml:space="preserve"> </w:t>
      </w:r>
    </w:p>
    <w:p w14:paraId="7ACFD199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五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具有專業技能，經服務單位審薦者。</w:t>
      </w:r>
      <w:r>
        <w:rPr>
          <w:sz w:val="23"/>
          <w:szCs w:val="23"/>
        </w:rPr>
        <w:t xml:space="preserve"> </w:t>
      </w:r>
    </w:p>
    <w:p w14:paraId="11A8C941" w14:textId="77777777" w:rsidR="00023783" w:rsidRDefault="00023783" w:rsidP="00023783">
      <w:pPr>
        <w:pStyle w:val="Default"/>
        <w:tabs>
          <w:tab w:val="left" w:pos="426"/>
        </w:tabs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六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優秀助學生經服務單位繼續任用者。</w:t>
      </w:r>
      <w:r>
        <w:rPr>
          <w:sz w:val="23"/>
          <w:szCs w:val="23"/>
        </w:rPr>
        <w:t xml:space="preserve"> </w:t>
      </w:r>
    </w:p>
    <w:p w14:paraId="133D8108" w14:textId="77777777" w:rsidR="00023783" w:rsidRDefault="00023783" w:rsidP="0002378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proofErr w:type="gramStart"/>
      <w:r>
        <w:rPr>
          <w:rFonts w:hint="eastAsia"/>
          <w:sz w:val="23"/>
          <w:szCs w:val="23"/>
        </w:rPr>
        <w:t>申請本獎助</w:t>
      </w:r>
      <w:proofErr w:type="gramEnd"/>
      <w:r>
        <w:rPr>
          <w:rFonts w:hint="eastAsia"/>
          <w:sz w:val="23"/>
          <w:szCs w:val="23"/>
        </w:rPr>
        <w:t>金之弱勢生，除符合第四點規定外，應具有下列條件，始得申請：</w:t>
      </w:r>
      <w:r>
        <w:rPr>
          <w:sz w:val="23"/>
          <w:szCs w:val="23"/>
        </w:rPr>
        <w:t xml:space="preserve"> </w:t>
      </w:r>
    </w:p>
    <w:p w14:paraId="398BCF25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具有中華民國國籍或僑生。</w:t>
      </w:r>
      <w:r>
        <w:rPr>
          <w:sz w:val="23"/>
          <w:szCs w:val="23"/>
        </w:rPr>
        <w:t xml:space="preserve"> </w:t>
      </w:r>
    </w:p>
    <w:p w14:paraId="4396A3F8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)25</w:t>
      </w:r>
      <w:r>
        <w:rPr>
          <w:rFonts w:hint="eastAsia"/>
          <w:sz w:val="23"/>
          <w:szCs w:val="23"/>
        </w:rPr>
        <w:t>歲以下且非在職生。</w:t>
      </w:r>
      <w:r>
        <w:rPr>
          <w:sz w:val="23"/>
          <w:szCs w:val="23"/>
        </w:rPr>
        <w:t xml:space="preserve"> </w:t>
      </w:r>
    </w:p>
    <w:p w14:paraId="051D3FA8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本國籍生家庭年所得新臺幣七十萬元以下，僑生由學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處認定。</w:t>
      </w:r>
      <w:r>
        <w:rPr>
          <w:sz w:val="23"/>
          <w:szCs w:val="23"/>
        </w:rPr>
        <w:t xml:space="preserve"> </w:t>
      </w:r>
    </w:p>
    <w:p w14:paraId="4E1FCC59" w14:textId="77777777" w:rsidR="00023783" w:rsidRDefault="00023783" w:rsidP="00023783">
      <w:pPr>
        <w:pStyle w:val="Default"/>
        <w:ind w:firstLineChars="185" w:firstLine="425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四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前一學期學業成績平均達</w:t>
      </w:r>
      <w:r>
        <w:rPr>
          <w:sz w:val="23"/>
          <w:szCs w:val="23"/>
        </w:rPr>
        <w:t xml:space="preserve"> 60</w:t>
      </w:r>
      <w:r>
        <w:rPr>
          <w:rFonts w:hint="eastAsia"/>
          <w:sz w:val="23"/>
          <w:szCs w:val="23"/>
        </w:rPr>
        <w:t>分以上。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新生及轉學生除外</w:t>
      </w:r>
      <w:r>
        <w:rPr>
          <w:sz w:val="23"/>
          <w:szCs w:val="23"/>
        </w:rPr>
        <w:t xml:space="preserve">) </w:t>
      </w:r>
    </w:p>
    <w:p w14:paraId="6EDC9510" w14:textId="34C2AE5B" w:rsidR="00023783" w:rsidRDefault="00023783" w:rsidP="00023783">
      <w:pPr>
        <w:pStyle w:val="Default"/>
        <w:ind w:left="460" w:hangingChars="200" w:hanging="460"/>
        <w:rPr>
          <w:rFonts w:cstheme="minorBidi"/>
          <w:color w:val="auto"/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proofErr w:type="gramStart"/>
      <w:r>
        <w:rPr>
          <w:rFonts w:hint="eastAsia"/>
          <w:sz w:val="23"/>
          <w:szCs w:val="23"/>
        </w:rPr>
        <w:t>領取本獎助</w:t>
      </w:r>
      <w:proofErr w:type="gramEnd"/>
      <w:r>
        <w:rPr>
          <w:rFonts w:hint="eastAsia"/>
          <w:sz w:val="23"/>
          <w:szCs w:val="23"/>
        </w:rPr>
        <w:t>金之助學生應參與生活學習，由各用人單位安排生活學習內容，其生活學習範圍為協助教學活動、策劃、研究、文書行政、環境整理或其他適當工作。前項生</w:t>
      </w:r>
      <w:r>
        <w:rPr>
          <w:rFonts w:cstheme="minorBidi"/>
          <w:color w:val="auto"/>
          <w:sz w:val="23"/>
          <w:szCs w:val="23"/>
        </w:rPr>
        <w:t xml:space="preserve">活學習內容，應避免助學生參與危險活動，亦不得妨礙助學生之學業與身心發展。 </w:t>
      </w:r>
    </w:p>
    <w:p w14:paraId="1F4F7F60" w14:textId="77777777" w:rsidR="00023783" w:rsidRDefault="00023783" w:rsidP="00023783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八、</w:t>
      </w:r>
      <w:proofErr w:type="gramStart"/>
      <w:r>
        <w:rPr>
          <w:rFonts w:cstheme="minorBidi"/>
          <w:color w:val="auto"/>
          <w:sz w:val="23"/>
          <w:szCs w:val="23"/>
        </w:rPr>
        <w:t>領取本獎助</w:t>
      </w:r>
      <w:proofErr w:type="gramEnd"/>
      <w:r>
        <w:rPr>
          <w:rFonts w:cstheme="minorBidi"/>
          <w:color w:val="auto"/>
          <w:sz w:val="23"/>
          <w:szCs w:val="23"/>
        </w:rPr>
        <w:t>金之助學生於參與生活學習</w:t>
      </w:r>
      <w:proofErr w:type="gramStart"/>
      <w:r>
        <w:rPr>
          <w:rFonts w:cstheme="minorBidi"/>
          <w:color w:val="auto"/>
          <w:sz w:val="23"/>
          <w:szCs w:val="23"/>
        </w:rPr>
        <w:t>期間，</w:t>
      </w:r>
      <w:proofErr w:type="gramEnd"/>
      <w:r>
        <w:rPr>
          <w:rFonts w:cstheme="minorBidi"/>
          <w:color w:val="auto"/>
          <w:sz w:val="23"/>
          <w:szCs w:val="23"/>
        </w:rPr>
        <w:t>有下列情事之</w:t>
      </w:r>
      <w:proofErr w:type="gramStart"/>
      <w:r>
        <w:rPr>
          <w:rFonts w:cstheme="minorBidi"/>
          <w:color w:val="auto"/>
          <w:sz w:val="23"/>
          <w:szCs w:val="23"/>
        </w:rPr>
        <w:t>一</w:t>
      </w:r>
      <w:proofErr w:type="gramEnd"/>
      <w:r>
        <w:rPr>
          <w:rFonts w:cstheme="minorBidi"/>
          <w:color w:val="auto"/>
          <w:sz w:val="23"/>
          <w:szCs w:val="23"/>
        </w:rPr>
        <w:t xml:space="preserve">者，取消其資格： </w:t>
      </w:r>
    </w:p>
    <w:p w14:paraId="47D64364" w14:textId="77777777" w:rsidR="00023783" w:rsidRDefault="00023783" w:rsidP="00023783">
      <w:pPr>
        <w:pStyle w:val="Default"/>
        <w:ind w:firstLineChars="185" w:firstLine="425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(</w:t>
      </w:r>
      <w:proofErr w:type="gramStart"/>
      <w:r>
        <w:rPr>
          <w:rFonts w:cstheme="minorBidi"/>
          <w:color w:val="auto"/>
          <w:sz w:val="23"/>
          <w:szCs w:val="23"/>
        </w:rPr>
        <w:t>一</w:t>
      </w:r>
      <w:proofErr w:type="gramEnd"/>
      <w:r>
        <w:rPr>
          <w:rFonts w:cstheme="minorBidi"/>
          <w:color w:val="auto"/>
          <w:sz w:val="23"/>
          <w:szCs w:val="23"/>
        </w:rPr>
        <w:t xml:space="preserve">)因特殊事故或疾病不克繼續參與生活學習者。 </w:t>
      </w:r>
    </w:p>
    <w:p w14:paraId="01E4320B" w14:textId="77777777" w:rsidR="00023783" w:rsidRDefault="00023783" w:rsidP="00023783">
      <w:pPr>
        <w:pStyle w:val="Default"/>
        <w:ind w:firstLineChars="185" w:firstLine="425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(二)參與生活學習期間態度不佳或不適應，經用人單位簽報生活</w:t>
      </w:r>
      <w:proofErr w:type="gramStart"/>
      <w:r>
        <w:rPr>
          <w:rFonts w:cstheme="minorBidi"/>
          <w:color w:val="auto"/>
          <w:sz w:val="23"/>
          <w:szCs w:val="23"/>
        </w:rPr>
        <w:t>輔導組者</w:t>
      </w:r>
      <w:proofErr w:type="gramEnd"/>
      <w:r>
        <w:rPr>
          <w:rFonts w:cstheme="minorBidi"/>
          <w:color w:val="auto"/>
          <w:sz w:val="23"/>
          <w:szCs w:val="23"/>
        </w:rPr>
        <w:t xml:space="preserve">。 </w:t>
      </w:r>
    </w:p>
    <w:p w14:paraId="2A6073E3" w14:textId="77777777" w:rsidR="00023783" w:rsidRDefault="00023783" w:rsidP="00023783">
      <w:pPr>
        <w:pStyle w:val="Default"/>
        <w:ind w:firstLineChars="185" w:firstLine="425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(三)受小過以上處分者。 </w:t>
      </w:r>
    </w:p>
    <w:p w14:paraId="514AA588" w14:textId="77777777" w:rsidR="00023783" w:rsidRDefault="00023783" w:rsidP="00023783">
      <w:pPr>
        <w:pStyle w:val="Default"/>
        <w:ind w:leftChars="177" w:left="885" w:hangingChars="200" w:hanging="460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(四)休學或退學者。前項缺額由候補名額遞補之，其生活學習期限</w:t>
      </w:r>
      <w:proofErr w:type="gramStart"/>
      <w:r>
        <w:rPr>
          <w:rFonts w:cstheme="minorBidi"/>
          <w:color w:val="auto"/>
          <w:sz w:val="23"/>
          <w:szCs w:val="23"/>
        </w:rPr>
        <w:t>至原助學生</w:t>
      </w:r>
      <w:proofErr w:type="gramEnd"/>
      <w:r>
        <w:rPr>
          <w:rFonts w:cstheme="minorBidi"/>
          <w:color w:val="auto"/>
          <w:sz w:val="23"/>
          <w:szCs w:val="23"/>
        </w:rPr>
        <w:t xml:space="preserve">之生活學習期限屆滿為止。 </w:t>
      </w:r>
    </w:p>
    <w:p w14:paraId="37BD29A0" w14:textId="77777777" w:rsidR="00023783" w:rsidRDefault="00023783" w:rsidP="00023783">
      <w:pPr>
        <w:pStyle w:val="Default"/>
        <w:ind w:firstLineChars="185" w:firstLine="425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(五)因業務知悉而洩漏他人</w:t>
      </w:r>
      <w:proofErr w:type="gramStart"/>
      <w:r>
        <w:rPr>
          <w:rFonts w:cstheme="minorBidi"/>
          <w:color w:val="auto"/>
          <w:sz w:val="23"/>
          <w:szCs w:val="23"/>
        </w:rPr>
        <w:t>個</w:t>
      </w:r>
      <w:proofErr w:type="gramEnd"/>
      <w:r>
        <w:rPr>
          <w:rFonts w:cstheme="minorBidi"/>
          <w:color w:val="auto"/>
          <w:sz w:val="23"/>
          <w:szCs w:val="23"/>
        </w:rPr>
        <w:t xml:space="preserve">資或訊息者。 </w:t>
      </w:r>
    </w:p>
    <w:p w14:paraId="6EF2A315" w14:textId="77777777" w:rsidR="00023783" w:rsidRDefault="00023783" w:rsidP="00023783">
      <w:pPr>
        <w:pStyle w:val="Default"/>
        <w:ind w:left="460" w:hangingChars="200" w:hanging="460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lastRenderedPageBreak/>
        <w:t xml:space="preserve">九、一般生每日參與生活學習時間以四節課為原則，每月生活學習之節次以四十節課為上限，每節課給付標準按勞工基本工資計算核發。弱勢生每月生活學習之節次，以二十節課為下限，四十節課為上限，每節課給付標準按勞工基本工資計算核發。應屆畢業生者，生活學習時間至畢業月份(六月或一月)為止。助學生不得以參與生活學習為由而缺課。 </w:t>
      </w:r>
    </w:p>
    <w:p w14:paraId="6D67532A" w14:textId="77777777" w:rsidR="00023783" w:rsidRDefault="00023783" w:rsidP="00023783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十、各用人單位主管及負責同仁</w:t>
      </w:r>
      <w:proofErr w:type="gramStart"/>
      <w:r>
        <w:rPr>
          <w:rFonts w:cstheme="minorBidi"/>
          <w:color w:val="auto"/>
          <w:sz w:val="23"/>
          <w:szCs w:val="23"/>
        </w:rPr>
        <w:t>應於助學生</w:t>
      </w:r>
      <w:proofErr w:type="gramEnd"/>
      <w:r>
        <w:rPr>
          <w:rFonts w:cstheme="minorBidi"/>
          <w:color w:val="auto"/>
          <w:sz w:val="23"/>
          <w:szCs w:val="23"/>
        </w:rPr>
        <w:t>參與生活學習</w:t>
      </w:r>
      <w:proofErr w:type="gramStart"/>
      <w:r>
        <w:rPr>
          <w:rFonts w:cstheme="minorBidi"/>
          <w:color w:val="auto"/>
          <w:sz w:val="23"/>
          <w:szCs w:val="23"/>
        </w:rPr>
        <w:t>期間，</w:t>
      </w:r>
      <w:proofErr w:type="gramEnd"/>
      <w:r>
        <w:rPr>
          <w:rFonts w:cstheme="minorBidi"/>
          <w:color w:val="auto"/>
          <w:sz w:val="23"/>
          <w:szCs w:val="23"/>
        </w:rPr>
        <w:t xml:space="preserve">予以管理、督導及考核。 </w:t>
      </w:r>
    </w:p>
    <w:p w14:paraId="2FEE59E3" w14:textId="77777777" w:rsidR="00023783" w:rsidRDefault="00023783" w:rsidP="00023783">
      <w:pPr>
        <w:pStyle w:val="Default"/>
        <w:ind w:left="690" w:hangingChars="300" w:hanging="690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十一、各一級單位負責同仁應於次月5日前將結報請款表及學生生活學習紀錄表送生活輔導組申報，惟年度最後一個月則配合年度結束結報時間辦理。 </w:t>
      </w:r>
    </w:p>
    <w:p w14:paraId="4BDA47FC" w14:textId="65FB1508" w:rsidR="002E117E" w:rsidRPr="00023783" w:rsidRDefault="00023783" w:rsidP="00023783">
      <w:pPr>
        <w:rPr>
          <w:rFonts w:ascii="標楷體" w:eastAsia="標楷體" w:hAnsi="標楷體"/>
        </w:rPr>
      </w:pPr>
      <w:r w:rsidRPr="00023783">
        <w:rPr>
          <w:rFonts w:ascii="標楷體" w:eastAsia="標楷體" w:hAnsi="標楷體"/>
          <w:sz w:val="23"/>
          <w:szCs w:val="23"/>
        </w:rPr>
        <w:t>十二、本要點經行政會議通過，陳請校長核定後實施，修正時亦同。</w:t>
      </w:r>
    </w:p>
    <w:sectPr w:rsidR="002E117E" w:rsidRPr="00023783" w:rsidSect="000237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稂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83"/>
    <w:rsid w:val="00023783"/>
    <w:rsid w:val="002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5194"/>
  <w15:chartTrackingRefBased/>
  <w15:docId w15:val="{90E2DC74-43B5-444C-B280-EC58BAB2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7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2025-05-21T07:47:00Z</dcterms:created>
  <dcterms:modified xsi:type="dcterms:W3CDTF">2025-05-21T07:54:00Z</dcterms:modified>
</cp:coreProperties>
</file>