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9253" w14:textId="7E1E434B" w:rsidR="003A4DD8" w:rsidRDefault="003A4DD8" w:rsidP="003A4DD8">
      <w:pPr>
        <w:pStyle w:val="Default"/>
        <w:jc w:val="center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國立金門大學導師制實施辦法</w:t>
      </w:r>
    </w:p>
    <w:p w14:paraId="3C475DE2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25</w:t>
      </w:r>
      <w:r>
        <w:rPr>
          <w:rFonts w:hAnsi="Times New Roman" w:hint="eastAsia"/>
          <w:sz w:val="20"/>
          <w:szCs w:val="20"/>
        </w:rPr>
        <w:t>日學生事務會議通過</w:t>
      </w:r>
      <w:r>
        <w:rPr>
          <w:rFonts w:hAnsi="Times New Roman"/>
          <w:sz w:val="20"/>
          <w:szCs w:val="20"/>
        </w:rPr>
        <w:t xml:space="preserve"> </w:t>
      </w:r>
    </w:p>
    <w:p w14:paraId="18E977E1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18</w:t>
      </w:r>
      <w:r>
        <w:rPr>
          <w:rFonts w:hAnsi="Times New Roman" w:hint="eastAsia"/>
          <w:sz w:val="20"/>
          <w:szCs w:val="20"/>
        </w:rPr>
        <w:t>日校務基金管理委員會議修正通過</w:t>
      </w:r>
      <w:r>
        <w:rPr>
          <w:rFonts w:hAnsi="Times New Roman"/>
          <w:sz w:val="20"/>
          <w:szCs w:val="20"/>
        </w:rPr>
        <w:t xml:space="preserve"> </w:t>
      </w:r>
    </w:p>
    <w:p w14:paraId="4FA89EDF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23</w:t>
      </w:r>
      <w:r>
        <w:rPr>
          <w:rFonts w:hAnsi="Times New Roman" w:hint="eastAsia"/>
          <w:sz w:val="20"/>
          <w:szCs w:val="20"/>
        </w:rPr>
        <w:t>日校務會議修正通過</w:t>
      </w:r>
      <w:r>
        <w:rPr>
          <w:rFonts w:hAnsi="Times New Roman"/>
          <w:sz w:val="20"/>
          <w:szCs w:val="20"/>
        </w:rPr>
        <w:t xml:space="preserve"> </w:t>
      </w:r>
    </w:p>
    <w:p w14:paraId="12E3AA54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102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hAnsi="Times New Roman" w:hint="eastAsia"/>
          <w:sz w:val="20"/>
          <w:szCs w:val="20"/>
        </w:rPr>
        <w:t>日校務會議修正通過</w:t>
      </w:r>
      <w:r>
        <w:rPr>
          <w:rFonts w:hAnsi="Times New Roman"/>
          <w:sz w:val="20"/>
          <w:szCs w:val="20"/>
        </w:rPr>
        <w:t xml:space="preserve"> </w:t>
      </w:r>
    </w:p>
    <w:p w14:paraId="430A1FC6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106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hAnsi="Times New Roman" w:hint="eastAsia"/>
          <w:sz w:val="20"/>
          <w:szCs w:val="20"/>
        </w:rPr>
        <w:t>日行政會議修正通過</w:t>
      </w:r>
      <w:r>
        <w:rPr>
          <w:rFonts w:hAnsi="Times New Roman"/>
          <w:sz w:val="20"/>
          <w:szCs w:val="20"/>
        </w:rPr>
        <w:t xml:space="preserve"> </w:t>
      </w:r>
    </w:p>
    <w:p w14:paraId="7671BECD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108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13</w:t>
      </w:r>
      <w:r>
        <w:rPr>
          <w:rFonts w:hAnsi="Times New Roman" w:hint="eastAsia"/>
          <w:sz w:val="20"/>
          <w:szCs w:val="20"/>
        </w:rPr>
        <w:t>日校務基金管理委員會議修正通過</w:t>
      </w:r>
      <w:r>
        <w:rPr>
          <w:rFonts w:hAnsi="Times New Roman"/>
          <w:sz w:val="20"/>
          <w:szCs w:val="20"/>
        </w:rPr>
        <w:t xml:space="preserve"> </w:t>
      </w:r>
    </w:p>
    <w:p w14:paraId="04B1B071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108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hAnsi="Times New Roman" w:hint="eastAsia"/>
          <w:sz w:val="20"/>
          <w:szCs w:val="20"/>
        </w:rPr>
        <w:t>日校務會議修正通過</w:t>
      </w:r>
      <w:r>
        <w:rPr>
          <w:rFonts w:hAnsi="Times New Roman"/>
          <w:sz w:val="20"/>
          <w:szCs w:val="20"/>
        </w:rPr>
        <w:t xml:space="preserve"> </w:t>
      </w:r>
    </w:p>
    <w:p w14:paraId="2FCA9D2B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109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10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28</w:t>
      </w:r>
      <w:r>
        <w:rPr>
          <w:rFonts w:hAnsi="Times New Roman" w:hint="eastAsia"/>
          <w:sz w:val="20"/>
          <w:szCs w:val="20"/>
        </w:rPr>
        <w:t>日校務基金管理委員會議修正通過</w:t>
      </w:r>
      <w:r>
        <w:rPr>
          <w:rFonts w:hAnsi="Times New Roman"/>
          <w:sz w:val="20"/>
          <w:szCs w:val="20"/>
        </w:rPr>
        <w:t xml:space="preserve"> </w:t>
      </w:r>
    </w:p>
    <w:p w14:paraId="0AFC445B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109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23</w:t>
      </w:r>
      <w:r>
        <w:rPr>
          <w:rFonts w:hAnsi="Times New Roman" w:hint="eastAsia"/>
          <w:sz w:val="20"/>
          <w:szCs w:val="20"/>
        </w:rPr>
        <w:t>日校務會議修正通過</w:t>
      </w:r>
      <w:r>
        <w:rPr>
          <w:rFonts w:hAnsi="Times New Roman"/>
          <w:sz w:val="20"/>
          <w:szCs w:val="20"/>
        </w:rPr>
        <w:t xml:space="preserve"> </w:t>
      </w:r>
    </w:p>
    <w:p w14:paraId="0AD70059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112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03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29</w:t>
      </w:r>
      <w:r>
        <w:rPr>
          <w:rFonts w:hAnsi="Times New Roman" w:hint="eastAsia"/>
          <w:sz w:val="20"/>
          <w:szCs w:val="20"/>
        </w:rPr>
        <w:t>日校務基金管理委員會議修正通過</w:t>
      </w:r>
      <w:r>
        <w:rPr>
          <w:rFonts w:hAnsi="Times New Roman"/>
          <w:sz w:val="20"/>
          <w:szCs w:val="20"/>
        </w:rPr>
        <w:t xml:space="preserve"> </w:t>
      </w:r>
    </w:p>
    <w:p w14:paraId="75350D07" w14:textId="77777777" w:rsidR="003A4DD8" w:rsidRDefault="003A4DD8" w:rsidP="003A4DD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中華民國</w:t>
      </w:r>
      <w:r>
        <w:rPr>
          <w:rFonts w:ascii="Times New Roman" w:hAnsi="Times New Roman" w:cs="Times New Roman"/>
          <w:sz w:val="20"/>
          <w:szCs w:val="20"/>
        </w:rPr>
        <w:t>113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Ansi="Times New Roman" w:hint="eastAsia"/>
          <w:sz w:val="20"/>
          <w:szCs w:val="20"/>
        </w:rPr>
        <w:t>日</w:t>
      </w:r>
      <w:r>
        <w:rPr>
          <w:rFonts w:ascii="Times New Roman" w:hAnsi="Times New Roman" w:cs="Times New Roman"/>
          <w:sz w:val="20"/>
          <w:szCs w:val="20"/>
        </w:rPr>
        <w:t>113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Ansi="Times New Roman" w:hint="eastAsia"/>
          <w:sz w:val="20"/>
          <w:szCs w:val="20"/>
        </w:rPr>
        <w:t>學期第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hAnsi="Times New Roman" w:hint="eastAsia"/>
          <w:sz w:val="20"/>
          <w:szCs w:val="20"/>
        </w:rPr>
        <w:t>次行政會議修正通過</w:t>
      </w:r>
      <w:r>
        <w:rPr>
          <w:rFonts w:hAnsi="Times New Roman"/>
          <w:sz w:val="20"/>
          <w:szCs w:val="20"/>
        </w:rPr>
        <w:t xml:space="preserve"> </w:t>
      </w:r>
    </w:p>
    <w:p w14:paraId="0F41B650" w14:textId="77777777" w:rsidR="003A4DD8" w:rsidRDefault="003A4DD8" w:rsidP="003A4DD8">
      <w:pPr>
        <w:pStyle w:val="Default"/>
        <w:jc w:val="right"/>
        <w:rPr>
          <w:rFonts w:hAnsi="Times New Roman"/>
          <w:color w:val="FF0000"/>
          <w:sz w:val="20"/>
          <w:szCs w:val="20"/>
        </w:rPr>
      </w:pPr>
      <w:r w:rsidRPr="003A4DD8">
        <w:rPr>
          <w:rFonts w:hAnsi="Times New Roman" w:hint="eastAsia"/>
          <w:color w:val="auto"/>
          <w:sz w:val="20"/>
          <w:szCs w:val="20"/>
        </w:rPr>
        <w:t>中華民國</w:t>
      </w:r>
      <w:r w:rsidRPr="003A4DD8">
        <w:rPr>
          <w:rFonts w:ascii="Times New Roman" w:hAnsi="Times New Roman" w:cs="Times New Roman"/>
          <w:color w:val="auto"/>
          <w:sz w:val="20"/>
          <w:szCs w:val="20"/>
        </w:rPr>
        <w:t>113</w:t>
      </w:r>
      <w:r w:rsidRPr="003A4DD8">
        <w:rPr>
          <w:rFonts w:hAnsi="Times New Roman" w:hint="eastAsia"/>
          <w:color w:val="auto"/>
          <w:sz w:val="20"/>
          <w:szCs w:val="20"/>
        </w:rPr>
        <w:t>年</w:t>
      </w:r>
      <w:r w:rsidRPr="003A4DD8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3A4DD8">
        <w:rPr>
          <w:rFonts w:hAnsi="Times New Roman" w:hint="eastAsia"/>
          <w:color w:val="auto"/>
          <w:sz w:val="20"/>
          <w:szCs w:val="20"/>
        </w:rPr>
        <w:t>月</w:t>
      </w:r>
      <w:r w:rsidRPr="003A4DD8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3A4DD8">
        <w:rPr>
          <w:rFonts w:hAnsi="Times New Roman" w:hint="eastAsia"/>
          <w:color w:val="auto"/>
          <w:sz w:val="20"/>
          <w:szCs w:val="20"/>
        </w:rPr>
        <w:t>日</w:t>
      </w:r>
      <w:r w:rsidRPr="003A4DD8">
        <w:rPr>
          <w:rFonts w:ascii="Times New Roman" w:hAnsi="Times New Roman" w:cs="Times New Roman"/>
          <w:color w:val="auto"/>
          <w:sz w:val="20"/>
          <w:szCs w:val="20"/>
        </w:rPr>
        <w:t>113</w:t>
      </w:r>
      <w:r w:rsidRPr="003A4DD8">
        <w:rPr>
          <w:rFonts w:hAnsi="Times New Roman" w:hint="eastAsia"/>
          <w:color w:val="auto"/>
          <w:sz w:val="20"/>
          <w:szCs w:val="20"/>
        </w:rPr>
        <w:t>學年度第</w:t>
      </w:r>
      <w:r w:rsidRPr="003A4DD8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3A4DD8">
        <w:rPr>
          <w:rFonts w:hAnsi="Times New Roman" w:hint="eastAsia"/>
          <w:color w:val="auto"/>
          <w:sz w:val="20"/>
          <w:szCs w:val="20"/>
        </w:rPr>
        <w:t>學期第</w:t>
      </w:r>
      <w:r w:rsidRPr="003A4DD8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3A4DD8">
        <w:rPr>
          <w:rFonts w:hAnsi="Times New Roman" w:hint="eastAsia"/>
          <w:color w:val="auto"/>
          <w:sz w:val="20"/>
          <w:szCs w:val="20"/>
        </w:rPr>
        <w:t>次校務會議修正通過</w:t>
      </w:r>
      <w:r>
        <w:rPr>
          <w:rFonts w:hAnsi="Times New Roman"/>
          <w:color w:val="FF0000"/>
          <w:sz w:val="20"/>
          <w:szCs w:val="20"/>
        </w:rPr>
        <w:t xml:space="preserve"> </w:t>
      </w:r>
    </w:p>
    <w:p w14:paraId="66FBDCC6" w14:textId="77777777" w:rsidR="003A4DD8" w:rsidRDefault="003A4DD8" w:rsidP="003A4DD8">
      <w:pPr>
        <w:pStyle w:val="Default"/>
        <w:ind w:left="1035" w:hangingChars="450" w:hanging="1035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一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本校為加強導師輔導功能，貫徹導師責任制，特依據教育部</w:t>
      </w:r>
      <w:proofErr w:type="gramStart"/>
      <w:r>
        <w:rPr>
          <w:rFonts w:hAnsi="Times New Roman" w:hint="eastAsia"/>
          <w:sz w:val="23"/>
          <w:szCs w:val="23"/>
        </w:rPr>
        <w:t>臺訓字</w:t>
      </w:r>
      <w:proofErr w:type="gramEnd"/>
      <w:r>
        <w:rPr>
          <w:rFonts w:hAnsi="Times New Roman" w:hint="eastAsia"/>
          <w:sz w:val="23"/>
          <w:szCs w:val="23"/>
        </w:rPr>
        <w:t>第</w:t>
      </w:r>
      <w:r>
        <w:rPr>
          <w:rFonts w:ascii="Times New Roman" w:hAnsi="Times New Roman" w:cs="Times New Roman"/>
          <w:sz w:val="23"/>
          <w:szCs w:val="23"/>
        </w:rPr>
        <w:t>0920074060</w:t>
      </w:r>
      <w:r>
        <w:rPr>
          <w:rFonts w:hAnsi="Times New Roman" w:hint="eastAsia"/>
          <w:sz w:val="23"/>
          <w:szCs w:val="23"/>
        </w:rPr>
        <w:t>號函，配合教師法第</w:t>
      </w:r>
      <w:r>
        <w:rPr>
          <w:rFonts w:ascii="Times New Roman" w:hAnsi="Times New Roman" w:cs="Times New Roman"/>
          <w:sz w:val="23"/>
          <w:szCs w:val="23"/>
        </w:rPr>
        <w:t>17</w:t>
      </w:r>
      <w:r>
        <w:rPr>
          <w:rFonts w:hAnsi="Times New Roman" w:hint="eastAsia"/>
          <w:sz w:val="23"/>
          <w:szCs w:val="23"/>
        </w:rPr>
        <w:t>條，並參酌本校實際情況與需要，訂定本校「導師制實施辦法」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以下簡稱本辦法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。</w:t>
      </w:r>
      <w:r>
        <w:rPr>
          <w:rFonts w:hAnsi="Times New Roman"/>
          <w:sz w:val="23"/>
          <w:szCs w:val="23"/>
        </w:rPr>
        <w:t xml:space="preserve"> </w:t>
      </w:r>
    </w:p>
    <w:p w14:paraId="67517D3B" w14:textId="77777777" w:rsidR="003A4DD8" w:rsidRDefault="003A4DD8" w:rsidP="003A4DD8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二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本校導師依下列原則辦理：</w:t>
      </w:r>
      <w:r>
        <w:rPr>
          <w:rFonts w:hAnsi="Times New Roman"/>
          <w:sz w:val="23"/>
          <w:szCs w:val="23"/>
        </w:rPr>
        <w:t xml:space="preserve"> </w:t>
      </w:r>
    </w:p>
    <w:p w14:paraId="3C3E3074" w14:textId="30248580" w:rsidR="003A4DD8" w:rsidRDefault="003A4DD8" w:rsidP="003A4DD8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</w:t>
      </w:r>
      <w:r>
        <w:rPr>
          <w:rFonts w:hAnsi="Times New Roman" w:hint="eastAsia"/>
          <w:sz w:val="23"/>
          <w:szCs w:val="23"/>
        </w:rPr>
        <w:t>一、各系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含進修推廣</w:t>
      </w:r>
      <w:r w:rsidRPr="003A4DD8">
        <w:rPr>
          <w:rFonts w:hAnsi="Times New Roman" w:hint="eastAsia"/>
          <w:color w:val="auto"/>
          <w:sz w:val="23"/>
          <w:szCs w:val="23"/>
        </w:rPr>
        <w:t>中心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各班級每班設導師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人。</w:t>
      </w:r>
      <w:r>
        <w:rPr>
          <w:rFonts w:hAnsi="Times New Roman"/>
          <w:sz w:val="23"/>
          <w:szCs w:val="23"/>
        </w:rPr>
        <w:t xml:space="preserve"> </w:t>
      </w:r>
    </w:p>
    <w:p w14:paraId="75A14B78" w14:textId="3C9FCFD3" w:rsidR="003A4DD8" w:rsidRPr="003A4DD8" w:rsidRDefault="003A4DD8" w:rsidP="003A4DD8">
      <w:pPr>
        <w:pStyle w:val="Default"/>
        <w:rPr>
          <w:rFonts w:hAnsi="Times New Roman" w:hint="eastAsia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</w:t>
      </w:r>
      <w:r>
        <w:rPr>
          <w:rFonts w:hAnsi="Times New Roman" w:hint="eastAsia"/>
          <w:sz w:val="23"/>
          <w:szCs w:val="23"/>
        </w:rPr>
        <w:t>二、各</w:t>
      </w:r>
      <w:proofErr w:type="gramStart"/>
      <w:r>
        <w:rPr>
          <w:rFonts w:hAnsi="Times New Roman" w:hint="eastAsia"/>
          <w:sz w:val="23"/>
          <w:szCs w:val="23"/>
        </w:rPr>
        <w:t>系延修生人數</w:t>
      </w:r>
      <w:proofErr w:type="gramEnd"/>
      <w:r>
        <w:rPr>
          <w:rFonts w:hAnsi="Times New Roman" w:hint="eastAsia"/>
          <w:sz w:val="23"/>
          <w:szCs w:val="23"/>
        </w:rPr>
        <w:t>若達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人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含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以上，得</w:t>
      </w:r>
      <w:proofErr w:type="gramStart"/>
      <w:r>
        <w:rPr>
          <w:rFonts w:hAnsi="Times New Roman" w:hint="eastAsia"/>
          <w:sz w:val="23"/>
          <w:szCs w:val="23"/>
        </w:rPr>
        <w:t>增設延修</w:t>
      </w:r>
      <w:proofErr w:type="gramEnd"/>
      <w:r>
        <w:rPr>
          <w:rFonts w:hAnsi="Times New Roman" w:hint="eastAsia"/>
          <w:sz w:val="23"/>
          <w:szCs w:val="23"/>
        </w:rPr>
        <w:t>生導師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人。</w:t>
      </w:r>
      <w:r>
        <w:rPr>
          <w:rFonts w:hAnsi="Times New Roman"/>
          <w:sz w:val="23"/>
          <w:szCs w:val="23"/>
        </w:rPr>
        <w:t xml:space="preserve"> </w:t>
      </w:r>
    </w:p>
    <w:p w14:paraId="47D92AFC" w14:textId="290418D2" w:rsidR="003A4DD8" w:rsidRDefault="003A4DD8" w:rsidP="003A4DD8">
      <w:pPr>
        <w:pStyle w:val="Default"/>
        <w:ind w:left="1495" w:hangingChars="650" w:hanging="1495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三</w:t>
      </w:r>
      <w:r>
        <w:rPr>
          <w:rFonts w:hAnsi="Times New Roman" w:hint="eastAsia"/>
          <w:sz w:val="23"/>
          <w:szCs w:val="23"/>
        </w:rPr>
        <w:t>、本校因辦理國際交換學生或</w:t>
      </w:r>
      <w:proofErr w:type="gramStart"/>
      <w:r>
        <w:rPr>
          <w:rFonts w:hAnsi="Times New Roman" w:hint="eastAsia"/>
          <w:sz w:val="23"/>
          <w:szCs w:val="23"/>
        </w:rPr>
        <w:t>研</w:t>
      </w:r>
      <w:proofErr w:type="gramEnd"/>
      <w:r>
        <w:rPr>
          <w:rFonts w:hAnsi="Times New Roman" w:hint="eastAsia"/>
          <w:sz w:val="23"/>
          <w:szCs w:val="23"/>
        </w:rPr>
        <w:t>修生教學活動，對交換之學生或</w:t>
      </w:r>
      <w:proofErr w:type="gramStart"/>
      <w:r>
        <w:rPr>
          <w:rFonts w:hAnsi="Times New Roman" w:hint="eastAsia"/>
          <w:sz w:val="23"/>
          <w:szCs w:val="23"/>
        </w:rPr>
        <w:t>研</w:t>
      </w:r>
      <w:proofErr w:type="gramEnd"/>
      <w:r>
        <w:rPr>
          <w:rFonts w:hAnsi="Times New Roman" w:hint="eastAsia"/>
          <w:sz w:val="23"/>
          <w:szCs w:val="23"/>
        </w:rPr>
        <w:t>修生得</w:t>
      </w:r>
      <w:proofErr w:type="gramStart"/>
      <w:r>
        <w:rPr>
          <w:rFonts w:hAnsi="Times New Roman" w:hint="eastAsia"/>
          <w:sz w:val="23"/>
          <w:szCs w:val="23"/>
        </w:rPr>
        <w:t>酌情商聘專人</w:t>
      </w:r>
      <w:proofErr w:type="gramEnd"/>
      <w:r>
        <w:rPr>
          <w:rFonts w:hAnsi="Times New Roman" w:hint="eastAsia"/>
          <w:sz w:val="23"/>
          <w:szCs w:val="23"/>
        </w:rPr>
        <w:t>協助輔導。</w:t>
      </w:r>
      <w:r>
        <w:rPr>
          <w:rFonts w:hAnsi="Times New Roman"/>
          <w:sz w:val="23"/>
          <w:szCs w:val="23"/>
        </w:rPr>
        <w:t xml:space="preserve"> </w:t>
      </w:r>
    </w:p>
    <w:p w14:paraId="7152F111" w14:textId="54155EE1" w:rsidR="003A4DD8" w:rsidRDefault="003A4DD8" w:rsidP="003A4DD8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四</w:t>
      </w:r>
      <w:r>
        <w:rPr>
          <w:rFonts w:hAnsi="Times New Roman" w:hint="eastAsia"/>
          <w:sz w:val="23"/>
          <w:szCs w:val="23"/>
        </w:rPr>
        <w:t>、本校辦理</w:t>
      </w:r>
      <w:proofErr w:type="gramStart"/>
      <w:r>
        <w:rPr>
          <w:rFonts w:hAnsi="Times New Roman" w:hint="eastAsia"/>
          <w:sz w:val="23"/>
          <w:szCs w:val="23"/>
        </w:rPr>
        <w:t>浯</w:t>
      </w:r>
      <w:proofErr w:type="gramEnd"/>
      <w:r>
        <w:rPr>
          <w:rFonts w:hAnsi="Times New Roman" w:hint="eastAsia"/>
          <w:sz w:val="23"/>
          <w:szCs w:val="23"/>
        </w:rPr>
        <w:t>洲書院，該書院大學部一至四年級</w:t>
      </w:r>
      <w:proofErr w:type="gramStart"/>
      <w:r>
        <w:rPr>
          <w:rFonts w:hAnsi="Times New Roman" w:hint="eastAsia"/>
          <w:sz w:val="23"/>
          <w:szCs w:val="23"/>
        </w:rPr>
        <w:t>每年級</w:t>
      </w:r>
      <w:proofErr w:type="gramEnd"/>
      <w:r>
        <w:rPr>
          <w:rFonts w:hAnsi="Times New Roman" w:hint="eastAsia"/>
          <w:sz w:val="23"/>
          <w:szCs w:val="23"/>
        </w:rPr>
        <w:t>得設置導師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人。</w:t>
      </w:r>
      <w:r>
        <w:rPr>
          <w:rFonts w:hAnsi="Times New Roman"/>
          <w:sz w:val="23"/>
          <w:szCs w:val="23"/>
        </w:rPr>
        <w:t xml:space="preserve"> </w:t>
      </w:r>
    </w:p>
    <w:p w14:paraId="15F70C1E" w14:textId="52E5C7E9" w:rsidR="003A4DD8" w:rsidRDefault="003A4DD8" w:rsidP="003A4DD8">
      <w:pPr>
        <w:pStyle w:val="Default"/>
        <w:ind w:left="1495" w:hangingChars="650" w:hanging="1495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五</w:t>
      </w:r>
      <w:r>
        <w:rPr>
          <w:rFonts w:hAnsi="Times New Roman" w:hint="eastAsia"/>
          <w:sz w:val="23"/>
          <w:szCs w:val="23"/>
        </w:rPr>
        <w:t>、</w:t>
      </w:r>
      <w:proofErr w:type="gramStart"/>
      <w:r>
        <w:rPr>
          <w:rFonts w:hAnsi="Times New Roman" w:hint="eastAsia"/>
          <w:sz w:val="23"/>
          <w:szCs w:val="23"/>
        </w:rPr>
        <w:t>各系得依</w:t>
      </w:r>
      <w:proofErr w:type="gramEnd"/>
      <w:r>
        <w:rPr>
          <w:rFonts w:hAnsi="Times New Roman" w:hint="eastAsia"/>
          <w:sz w:val="23"/>
          <w:szCs w:val="23"/>
        </w:rPr>
        <w:t>學系特性編組跨班級、年級、學制之輔導組群。惟每位導師輔導各學制學生以不超過一個班級人數為原則，且得視需要設置班導師代表。</w:t>
      </w:r>
      <w:r>
        <w:rPr>
          <w:rFonts w:hAnsi="Times New Roman"/>
          <w:sz w:val="23"/>
          <w:szCs w:val="23"/>
        </w:rPr>
        <w:t xml:space="preserve"> </w:t>
      </w:r>
    </w:p>
    <w:p w14:paraId="4198A6F3" w14:textId="54331E3E" w:rsidR="003A4DD8" w:rsidRDefault="003A4DD8" w:rsidP="003A4DD8">
      <w:pPr>
        <w:pStyle w:val="Default"/>
        <w:ind w:left="1495" w:hangingChars="650" w:hanging="1495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六</w:t>
      </w:r>
      <w:r>
        <w:rPr>
          <w:rFonts w:hAnsi="Times New Roman" w:hint="eastAsia"/>
          <w:sz w:val="23"/>
          <w:szCs w:val="23"/>
        </w:rPr>
        <w:t>、各系導師制度之編組方式、導師、班級或學生數須經系</w:t>
      </w:r>
      <w:proofErr w:type="gramStart"/>
      <w:r>
        <w:rPr>
          <w:rFonts w:hAnsi="Times New Roman" w:hint="eastAsia"/>
          <w:sz w:val="23"/>
          <w:szCs w:val="23"/>
        </w:rPr>
        <w:t>務</w:t>
      </w:r>
      <w:proofErr w:type="gramEnd"/>
      <w:r>
        <w:rPr>
          <w:rFonts w:hAnsi="Times New Roman" w:hint="eastAsia"/>
          <w:sz w:val="23"/>
          <w:szCs w:val="23"/>
        </w:rPr>
        <w:t>會議決定後交學</w:t>
      </w:r>
      <w:proofErr w:type="gramStart"/>
      <w:r>
        <w:rPr>
          <w:rFonts w:hAnsi="Times New Roman" w:hint="eastAsia"/>
          <w:sz w:val="23"/>
          <w:szCs w:val="23"/>
        </w:rPr>
        <w:t>務</w:t>
      </w:r>
      <w:proofErr w:type="gramEnd"/>
      <w:r>
        <w:rPr>
          <w:rFonts w:hAnsi="Times New Roman" w:hint="eastAsia"/>
          <w:sz w:val="23"/>
          <w:szCs w:val="23"/>
        </w:rPr>
        <w:t>處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進修推廣</w:t>
      </w:r>
      <w:r w:rsidRPr="003A4DD8">
        <w:rPr>
          <w:rFonts w:hAnsi="Times New Roman" w:hint="eastAsia"/>
          <w:color w:val="auto"/>
          <w:sz w:val="23"/>
          <w:szCs w:val="23"/>
        </w:rPr>
        <w:t>中心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。</w:t>
      </w:r>
      <w:r>
        <w:rPr>
          <w:rFonts w:hAnsi="Times New Roman"/>
          <w:sz w:val="23"/>
          <w:szCs w:val="23"/>
        </w:rPr>
        <w:t xml:space="preserve"> </w:t>
      </w:r>
    </w:p>
    <w:p w14:paraId="1849A021" w14:textId="77777777" w:rsidR="003A4DD8" w:rsidRDefault="003A4DD8" w:rsidP="003A4DD8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三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導師資格：</w:t>
      </w:r>
      <w:r>
        <w:rPr>
          <w:rFonts w:hAnsi="Times New Roman"/>
          <w:sz w:val="23"/>
          <w:szCs w:val="23"/>
        </w:rPr>
        <w:t xml:space="preserve"> </w:t>
      </w:r>
    </w:p>
    <w:p w14:paraId="5B90E263" w14:textId="1EE31BEE" w:rsidR="003A4DD8" w:rsidRDefault="003A4DD8" w:rsidP="003A4DD8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</w:t>
      </w:r>
      <w:r>
        <w:rPr>
          <w:rFonts w:hAnsi="Times New Roman" w:hint="eastAsia"/>
          <w:sz w:val="23"/>
          <w:szCs w:val="23"/>
        </w:rPr>
        <w:t>凡本校專任講師以上之教師，</w:t>
      </w:r>
      <w:proofErr w:type="gramStart"/>
      <w:r>
        <w:rPr>
          <w:rFonts w:hAnsi="Times New Roman" w:hint="eastAsia"/>
          <w:sz w:val="23"/>
          <w:szCs w:val="23"/>
        </w:rPr>
        <w:t>均得擔任</w:t>
      </w:r>
      <w:proofErr w:type="gramEnd"/>
      <w:r>
        <w:rPr>
          <w:rFonts w:hAnsi="Times New Roman" w:hint="eastAsia"/>
          <w:sz w:val="23"/>
          <w:szCs w:val="23"/>
        </w:rPr>
        <w:t>導師。</w:t>
      </w:r>
    </w:p>
    <w:p w14:paraId="6049C5FB" w14:textId="77777777" w:rsidR="003A4DD8" w:rsidRDefault="003A4DD8" w:rsidP="003A4DD8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第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四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條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導師工作要項：</w:t>
      </w:r>
      <w:r>
        <w:rPr>
          <w:rFonts w:hAnsi="Times New Roman"/>
          <w:sz w:val="23"/>
          <w:szCs w:val="23"/>
        </w:rPr>
        <w:t xml:space="preserve"> </w:t>
      </w:r>
    </w:p>
    <w:p w14:paraId="093D1C1B" w14:textId="4E6F00D3" w:rsidR="003A4DD8" w:rsidRDefault="00FD25B9" w:rsidP="00FD25B9">
      <w:pPr>
        <w:pStyle w:val="Default"/>
        <w:ind w:left="1495" w:hangingChars="650" w:hanging="1495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</w:t>
      </w:r>
      <w:r w:rsidR="003A4DD8">
        <w:rPr>
          <w:rFonts w:hAnsi="Times New Roman" w:hint="eastAsia"/>
          <w:sz w:val="23"/>
          <w:szCs w:val="23"/>
        </w:rPr>
        <w:t>一、充分</w:t>
      </w:r>
      <w:proofErr w:type="gramStart"/>
      <w:r w:rsidR="003A4DD8">
        <w:rPr>
          <w:rFonts w:hAnsi="Times New Roman" w:hint="eastAsia"/>
          <w:sz w:val="23"/>
          <w:szCs w:val="23"/>
        </w:rPr>
        <w:t>瞭解本班學生</w:t>
      </w:r>
      <w:proofErr w:type="gramEnd"/>
      <w:r w:rsidR="003A4DD8">
        <w:rPr>
          <w:rFonts w:hAnsi="Times New Roman" w:hint="eastAsia"/>
          <w:sz w:val="23"/>
          <w:szCs w:val="23"/>
        </w:rPr>
        <w:t>之興趣、特長、學習態度、品行、身心健康及家庭環境等，每學期均應對班級學生晤談乙次並扼要記載其輔導情形。</w:t>
      </w:r>
      <w:r w:rsidR="003A4DD8">
        <w:rPr>
          <w:rFonts w:hAnsi="Times New Roman"/>
          <w:sz w:val="23"/>
          <w:szCs w:val="23"/>
        </w:rPr>
        <w:t xml:space="preserve"> </w:t>
      </w:r>
    </w:p>
    <w:p w14:paraId="086BFD32" w14:textId="60F3FD3B" w:rsidR="003A4DD8" w:rsidRDefault="00FD25B9" w:rsidP="00FD25B9">
      <w:pPr>
        <w:pStyle w:val="Default"/>
        <w:ind w:left="1495" w:hangingChars="650" w:hanging="1495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</w:t>
      </w:r>
      <w:r w:rsidR="003A4DD8">
        <w:rPr>
          <w:rFonts w:hAnsi="Times New Roman" w:hint="eastAsia"/>
          <w:sz w:val="23"/>
          <w:szCs w:val="23"/>
        </w:rPr>
        <w:t>二、出席全校性集會，系會、導師會議、班</w:t>
      </w:r>
      <w:r w:rsidR="003A4DD8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="003A4DD8">
        <w:rPr>
          <w:rFonts w:hAnsi="Times New Roman" w:hint="eastAsia"/>
          <w:sz w:val="23"/>
          <w:szCs w:val="23"/>
        </w:rPr>
        <w:t>週</w:t>
      </w:r>
      <w:proofErr w:type="gramEnd"/>
      <w:r w:rsidR="003A4DD8">
        <w:rPr>
          <w:rFonts w:ascii="Times New Roman" w:hAnsi="Times New Roman" w:cs="Times New Roman"/>
          <w:sz w:val="23"/>
          <w:szCs w:val="23"/>
        </w:rPr>
        <w:t>)</w:t>
      </w:r>
      <w:r w:rsidR="003A4DD8">
        <w:rPr>
          <w:rFonts w:hAnsi="Times New Roman" w:hint="eastAsia"/>
          <w:sz w:val="23"/>
          <w:szCs w:val="23"/>
        </w:rPr>
        <w:t>會、升旗及有關學</w:t>
      </w:r>
      <w:proofErr w:type="gramStart"/>
      <w:r w:rsidR="003A4DD8">
        <w:rPr>
          <w:rFonts w:hAnsi="Times New Roman" w:hint="eastAsia"/>
          <w:sz w:val="23"/>
          <w:szCs w:val="23"/>
        </w:rPr>
        <w:t>務</w:t>
      </w:r>
      <w:proofErr w:type="gramEnd"/>
      <w:r w:rsidR="003A4DD8">
        <w:rPr>
          <w:rFonts w:hAnsi="Times New Roman" w:hint="eastAsia"/>
          <w:sz w:val="23"/>
          <w:szCs w:val="23"/>
        </w:rPr>
        <w:t>之其他會議、工作，並執行其決議案。</w:t>
      </w:r>
      <w:r w:rsidR="003A4DD8">
        <w:rPr>
          <w:rFonts w:hAnsi="Times New Roman"/>
          <w:sz w:val="23"/>
          <w:szCs w:val="23"/>
        </w:rPr>
        <w:t xml:space="preserve"> </w:t>
      </w:r>
    </w:p>
    <w:p w14:paraId="31DD2249" w14:textId="3CBC8F49" w:rsidR="003A4DD8" w:rsidRDefault="00FD25B9" w:rsidP="003A4DD8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</w:t>
      </w:r>
      <w:r w:rsidR="003A4DD8">
        <w:rPr>
          <w:rFonts w:hAnsi="Times New Roman" w:hint="eastAsia"/>
          <w:sz w:val="23"/>
          <w:szCs w:val="23"/>
        </w:rPr>
        <w:t>三、導師應參與校內外相關研習，以提昇導師輔導知能。</w:t>
      </w:r>
      <w:r w:rsidR="003A4DD8">
        <w:rPr>
          <w:rFonts w:hAnsi="Times New Roman"/>
          <w:sz w:val="23"/>
          <w:szCs w:val="23"/>
        </w:rPr>
        <w:t xml:space="preserve"> </w:t>
      </w:r>
    </w:p>
    <w:p w14:paraId="0B790A10" w14:textId="5F28528C" w:rsidR="003A4DD8" w:rsidRDefault="00FD25B9" w:rsidP="00FD25B9">
      <w:pPr>
        <w:pStyle w:val="Default"/>
        <w:ind w:left="1495" w:hangingChars="650" w:hanging="1495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     </w:t>
      </w:r>
      <w:r w:rsidR="003A4DD8">
        <w:rPr>
          <w:rFonts w:hAnsi="Times New Roman" w:hint="eastAsia"/>
          <w:sz w:val="23"/>
          <w:szCs w:val="23"/>
        </w:rPr>
        <w:t>四、</w:t>
      </w:r>
      <w:proofErr w:type="gramStart"/>
      <w:r w:rsidR="003A4DD8">
        <w:rPr>
          <w:rFonts w:hAnsi="Times New Roman" w:hint="eastAsia"/>
          <w:sz w:val="23"/>
          <w:szCs w:val="23"/>
        </w:rPr>
        <w:t>協助本班學生</w:t>
      </w:r>
      <w:proofErr w:type="gramEnd"/>
      <w:r w:rsidR="003A4DD8">
        <w:rPr>
          <w:rFonts w:hAnsi="Times New Roman" w:hint="eastAsia"/>
          <w:sz w:val="23"/>
          <w:szCs w:val="23"/>
        </w:rPr>
        <w:t>解決因難，遇有特殊情形時，可商請系主任</w:t>
      </w:r>
      <w:r w:rsidR="003A4DD8">
        <w:rPr>
          <w:rFonts w:ascii="Times New Roman" w:hAnsi="Times New Roman" w:cs="Times New Roman"/>
          <w:sz w:val="23"/>
          <w:szCs w:val="23"/>
        </w:rPr>
        <w:t>(</w:t>
      </w:r>
      <w:r w:rsidR="003A4DD8">
        <w:rPr>
          <w:rFonts w:hAnsi="Times New Roman" w:hint="eastAsia"/>
          <w:sz w:val="23"/>
          <w:szCs w:val="23"/>
        </w:rPr>
        <w:t>所長</w:t>
      </w:r>
      <w:r w:rsidR="003A4DD8">
        <w:rPr>
          <w:rFonts w:ascii="Times New Roman" w:hAnsi="Times New Roman" w:cs="Times New Roman"/>
          <w:sz w:val="23"/>
          <w:szCs w:val="23"/>
        </w:rPr>
        <w:t>)</w:t>
      </w:r>
      <w:r w:rsidR="003A4DD8">
        <w:rPr>
          <w:rFonts w:hAnsi="Times New Roman" w:hint="eastAsia"/>
          <w:sz w:val="23"/>
          <w:szCs w:val="23"/>
        </w:rPr>
        <w:t>及學</w:t>
      </w:r>
      <w:proofErr w:type="gramStart"/>
      <w:r w:rsidR="003A4DD8">
        <w:rPr>
          <w:rFonts w:hAnsi="Times New Roman" w:hint="eastAsia"/>
          <w:sz w:val="23"/>
          <w:szCs w:val="23"/>
        </w:rPr>
        <w:t>務</w:t>
      </w:r>
      <w:proofErr w:type="gramEnd"/>
      <w:r w:rsidR="003A4DD8">
        <w:rPr>
          <w:rFonts w:hAnsi="Times New Roman" w:hint="eastAsia"/>
          <w:sz w:val="23"/>
          <w:szCs w:val="23"/>
        </w:rPr>
        <w:t>處協同設法輔導處理。</w:t>
      </w:r>
    </w:p>
    <w:p w14:paraId="28F39E67" w14:textId="54B35355" w:rsidR="00FD25B9" w:rsidRDefault="00FD25B9" w:rsidP="00FD25B9">
      <w:pPr>
        <w:pStyle w:val="Default"/>
        <w:ind w:left="1495" w:hangingChars="650" w:hanging="1495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        </w:t>
      </w:r>
      <w:r>
        <w:rPr>
          <w:rFonts w:cstheme="minorBidi"/>
          <w:color w:val="auto"/>
          <w:sz w:val="23"/>
          <w:szCs w:val="23"/>
        </w:rPr>
        <w:t>五、導師除運用班會時間之外，可辦理座談會、討論會、慶生會之團體活動或個別晤談，增進師生情誼。</w:t>
      </w:r>
    </w:p>
    <w:p w14:paraId="1F3CC702" w14:textId="6984B559" w:rsidR="00FD25B9" w:rsidRDefault="00FD25B9" w:rsidP="00FD25B9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        </w:t>
      </w:r>
      <w:r>
        <w:rPr>
          <w:rFonts w:cstheme="minorBidi"/>
          <w:color w:val="auto"/>
          <w:sz w:val="23"/>
          <w:szCs w:val="23"/>
        </w:rPr>
        <w:t>六、協助學生選課，</w:t>
      </w:r>
      <w:proofErr w:type="gramStart"/>
      <w:r>
        <w:rPr>
          <w:rFonts w:cstheme="minorBidi"/>
          <w:color w:val="auto"/>
          <w:sz w:val="23"/>
          <w:szCs w:val="23"/>
        </w:rPr>
        <w:t>核簽學生</w:t>
      </w:r>
      <w:proofErr w:type="gramEnd"/>
      <w:r>
        <w:rPr>
          <w:rFonts w:cstheme="minorBidi"/>
          <w:color w:val="auto"/>
          <w:sz w:val="23"/>
          <w:szCs w:val="23"/>
        </w:rPr>
        <w:t xml:space="preserve">選課單、請假單、獎懲及操行成績作業。 </w:t>
      </w:r>
    </w:p>
    <w:p w14:paraId="79AB6772" w14:textId="1A1EFC37" w:rsidR="00FD25B9" w:rsidRDefault="00FD25B9" w:rsidP="00FD25B9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        </w:t>
      </w:r>
      <w:r>
        <w:rPr>
          <w:rFonts w:cstheme="minorBidi"/>
          <w:color w:val="auto"/>
          <w:sz w:val="23"/>
          <w:szCs w:val="23"/>
        </w:rPr>
        <w:t xml:space="preserve">七、如遇學生發生意外事件，請依意外事件緊急應變程序，聯絡相關單位，並協助處理問題。 </w:t>
      </w:r>
    </w:p>
    <w:p w14:paraId="3FAC8ACF" w14:textId="61DE75BC" w:rsidR="00FD25B9" w:rsidRDefault="00FD25B9" w:rsidP="00FD25B9">
      <w:pPr>
        <w:pStyle w:val="Default"/>
        <w:ind w:left="1495" w:hangingChars="650" w:hanging="1495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        </w:t>
      </w:r>
      <w:r>
        <w:rPr>
          <w:rFonts w:cstheme="minorBidi"/>
          <w:color w:val="auto"/>
          <w:sz w:val="23"/>
          <w:szCs w:val="23"/>
        </w:rPr>
        <w:t>八、導師若發現學生有明顯困擾時，請轉</w:t>
      </w:r>
      <w:proofErr w:type="gramStart"/>
      <w:r>
        <w:rPr>
          <w:rFonts w:cstheme="minorBidi"/>
          <w:color w:val="auto"/>
          <w:sz w:val="23"/>
          <w:szCs w:val="23"/>
        </w:rPr>
        <w:t>介</w:t>
      </w:r>
      <w:proofErr w:type="gramEnd"/>
      <w:r>
        <w:rPr>
          <w:rFonts w:cstheme="minorBidi"/>
          <w:color w:val="auto"/>
          <w:sz w:val="23"/>
          <w:szCs w:val="23"/>
        </w:rPr>
        <w:t>學</w:t>
      </w:r>
      <w:proofErr w:type="gramStart"/>
      <w:r>
        <w:rPr>
          <w:rFonts w:cstheme="minorBidi"/>
          <w:color w:val="auto"/>
          <w:sz w:val="23"/>
          <w:szCs w:val="23"/>
        </w:rPr>
        <w:t>務</w:t>
      </w:r>
      <w:proofErr w:type="gramEnd"/>
      <w:r>
        <w:rPr>
          <w:rFonts w:cstheme="minorBidi"/>
          <w:color w:val="auto"/>
          <w:sz w:val="23"/>
          <w:szCs w:val="23"/>
        </w:rPr>
        <w:t xml:space="preserve">處做深度諮商輔導，並僅守對學生問題之「保密」原則，共同協助學生解決問題。 </w:t>
      </w:r>
    </w:p>
    <w:p w14:paraId="5955ED8E" w14:textId="0E334F6E" w:rsidR="00FD25B9" w:rsidRDefault="00FD25B9" w:rsidP="00FD25B9">
      <w:pPr>
        <w:pStyle w:val="Default"/>
        <w:ind w:left="1495" w:hangingChars="650" w:hanging="1495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lastRenderedPageBreak/>
        <w:t xml:space="preserve">         </w:t>
      </w:r>
      <w:r>
        <w:rPr>
          <w:rFonts w:cstheme="minorBidi"/>
          <w:color w:val="auto"/>
          <w:sz w:val="23"/>
          <w:szCs w:val="23"/>
        </w:rPr>
        <w:t>九、導師若發現學生有自我傷害或傷害他人傾向，請轉</w:t>
      </w:r>
      <w:proofErr w:type="gramStart"/>
      <w:r>
        <w:rPr>
          <w:rFonts w:cstheme="minorBidi"/>
          <w:color w:val="auto"/>
          <w:sz w:val="23"/>
          <w:szCs w:val="23"/>
        </w:rPr>
        <w:t>介</w:t>
      </w:r>
      <w:proofErr w:type="gramEnd"/>
      <w:r>
        <w:rPr>
          <w:rFonts w:cstheme="minorBidi"/>
          <w:color w:val="auto"/>
          <w:sz w:val="23"/>
          <w:szCs w:val="23"/>
        </w:rPr>
        <w:t>學</w:t>
      </w:r>
      <w:proofErr w:type="gramStart"/>
      <w:r>
        <w:rPr>
          <w:rFonts w:cstheme="minorBidi"/>
          <w:color w:val="auto"/>
          <w:sz w:val="23"/>
          <w:szCs w:val="23"/>
        </w:rPr>
        <w:t>務</w:t>
      </w:r>
      <w:proofErr w:type="gramEnd"/>
      <w:r>
        <w:rPr>
          <w:rFonts w:cstheme="minorBidi"/>
          <w:color w:val="auto"/>
          <w:sz w:val="23"/>
          <w:szCs w:val="23"/>
        </w:rPr>
        <w:t xml:space="preserve">處，共同協助學生解決困擾，若有自我傷害或傷害他人之情況發生時，請依緊急意外事故處理流程處理。 </w:t>
      </w:r>
    </w:p>
    <w:p w14:paraId="50874FEE" w14:textId="28BE4159" w:rsidR="00FD25B9" w:rsidRDefault="00FD25B9" w:rsidP="00FD25B9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        </w:t>
      </w:r>
      <w:r>
        <w:rPr>
          <w:rFonts w:cstheme="minorBidi"/>
          <w:color w:val="auto"/>
          <w:sz w:val="23"/>
          <w:szCs w:val="23"/>
        </w:rPr>
        <w:t xml:space="preserve">十、出席指導班級校園服務、勞作教育及清潔活動。 </w:t>
      </w:r>
    </w:p>
    <w:p w14:paraId="72123426" w14:textId="5FE08A07" w:rsidR="00FD25B9" w:rsidRDefault="00FD25B9" w:rsidP="00FD25B9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        </w:t>
      </w:r>
      <w:r>
        <w:rPr>
          <w:rFonts w:cstheme="minorBidi"/>
          <w:color w:val="auto"/>
          <w:sz w:val="23"/>
          <w:szCs w:val="23"/>
        </w:rPr>
        <w:t xml:space="preserve">十一、師生互動具體作法： </w:t>
      </w:r>
    </w:p>
    <w:p w14:paraId="3F679C14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proofErr w:type="gramStart"/>
      <w:r>
        <w:rPr>
          <w:rFonts w:hAnsi="Times New Roman" w:hint="eastAsia"/>
          <w:color w:val="auto"/>
          <w:sz w:val="23"/>
          <w:szCs w:val="23"/>
        </w:rPr>
        <w:t>一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出席班</w:t>
      </w: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proofErr w:type="gramStart"/>
      <w:r>
        <w:rPr>
          <w:rFonts w:hAnsi="Times New Roman" w:hint="eastAsia"/>
          <w:color w:val="auto"/>
          <w:sz w:val="23"/>
          <w:szCs w:val="23"/>
        </w:rPr>
        <w:t>週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會。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04DB71ED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二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舉行座談會。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71AE4F96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三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與導生聚餐聊生活狀況。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47301A10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四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主動瞭解並掌握導生學習狀況</w:t>
      </w: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出席率、學業、操行成績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1B64B94C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五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主動約談成績不理想學生，瞭解原因適時輔導之。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02255827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六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校內住宿生及校外</w:t>
      </w:r>
      <w:proofErr w:type="gramStart"/>
      <w:r>
        <w:rPr>
          <w:rFonts w:hAnsi="Times New Roman" w:hint="eastAsia"/>
          <w:color w:val="auto"/>
          <w:sz w:val="23"/>
          <w:szCs w:val="23"/>
        </w:rPr>
        <w:t>賃</w:t>
      </w:r>
      <w:proofErr w:type="gramEnd"/>
      <w:r>
        <w:rPr>
          <w:rFonts w:hAnsi="Times New Roman" w:hint="eastAsia"/>
          <w:color w:val="auto"/>
          <w:sz w:val="23"/>
          <w:szCs w:val="23"/>
        </w:rPr>
        <w:t>居生訪問。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6DB384D7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七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協助處理學生意外事故及疾病探視。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1AFC208D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八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學生工讀及實習生之訪視。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55796FC1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九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協助學生課業輔導。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2EC1113C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十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安排每週之班會</w:t>
      </w: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導師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時間及活動。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3FBF07A2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十一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參與學生運動競賽練習，並鼓勵之。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1E94ADB7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十二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違反校規學生之輔導。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48D9137B" w14:textId="77777777" w:rsidR="00FD25B9" w:rsidRDefault="00FD25B9" w:rsidP="00FD25B9">
      <w:pPr>
        <w:pStyle w:val="Default"/>
        <w:ind w:firstLineChars="739" w:firstLine="170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hAnsi="Times New Roman" w:hint="eastAsia"/>
          <w:color w:val="auto"/>
          <w:sz w:val="23"/>
          <w:szCs w:val="23"/>
        </w:rPr>
        <w:t>十三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hAnsi="Times New Roman" w:hint="eastAsia"/>
          <w:color w:val="auto"/>
          <w:sz w:val="23"/>
          <w:szCs w:val="23"/>
        </w:rPr>
        <w:t>協助畢業生就業準備及提供就業機會。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4ACD32E5" w14:textId="1C7F2050" w:rsidR="00FD25B9" w:rsidRDefault="00012B65" w:rsidP="00FD25B9">
      <w:pPr>
        <w:pStyle w:val="Default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 xml:space="preserve">         </w:t>
      </w:r>
      <w:r w:rsidR="00FD25B9">
        <w:rPr>
          <w:rFonts w:hAnsi="Times New Roman" w:hint="eastAsia"/>
          <w:color w:val="auto"/>
          <w:sz w:val="23"/>
          <w:szCs w:val="23"/>
        </w:rPr>
        <w:t>十二、其他臨時交辦之有關事項。</w:t>
      </w:r>
      <w:r w:rsidR="00FD25B9">
        <w:rPr>
          <w:rFonts w:hAnsi="Times New Roman"/>
          <w:color w:val="auto"/>
          <w:sz w:val="23"/>
          <w:szCs w:val="23"/>
        </w:rPr>
        <w:t xml:space="preserve"> </w:t>
      </w:r>
    </w:p>
    <w:p w14:paraId="3D265388" w14:textId="77777777" w:rsidR="00FD25B9" w:rsidRDefault="00FD25B9" w:rsidP="00FD25B9">
      <w:pPr>
        <w:pStyle w:val="Default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>第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五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條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教師因實施輔導與管教學生所獲得之個人或家庭資料，非依法律規定，不得對外公開或洩漏。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025F682B" w14:textId="77777777" w:rsidR="00FD25B9" w:rsidRDefault="00FD25B9" w:rsidP="00FD25B9">
      <w:pPr>
        <w:pStyle w:val="Default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>第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六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條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導師遴選與聘請：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212BF258" w14:textId="7CC495C7" w:rsidR="00FD25B9" w:rsidRDefault="00012B65" w:rsidP="00012B65">
      <w:pPr>
        <w:pStyle w:val="Default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 xml:space="preserve">         </w:t>
      </w:r>
      <w:r w:rsidR="00FD25B9">
        <w:rPr>
          <w:rFonts w:hAnsi="Times New Roman" w:hint="eastAsia"/>
          <w:color w:val="auto"/>
          <w:sz w:val="23"/>
          <w:szCs w:val="23"/>
        </w:rPr>
        <w:t>一、導師聘期一次為一學年。</w:t>
      </w:r>
      <w:r w:rsidR="00FD25B9">
        <w:rPr>
          <w:rFonts w:hAnsi="Times New Roman"/>
          <w:color w:val="auto"/>
          <w:sz w:val="23"/>
          <w:szCs w:val="23"/>
        </w:rPr>
        <w:t xml:space="preserve"> </w:t>
      </w:r>
    </w:p>
    <w:p w14:paraId="2DFCE0B4" w14:textId="1CB2DF6B" w:rsidR="00FD25B9" w:rsidRPr="00012B65" w:rsidRDefault="00012B65" w:rsidP="00012B65">
      <w:pPr>
        <w:pStyle w:val="Default"/>
        <w:ind w:left="1495" w:hangingChars="650" w:hanging="1495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 xml:space="preserve">         </w:t>
      </w:r>
      <w:r w:rsidR="00FD25B9">
        <w:rPr>
          <w:rFonts w:hAnsi="Times New Roman" w:hint="eastAsia"/>
          <w:color w:val="auto"/>
          <w:sz w:val="23"/>
          <w:szCs w:val="23"/>
        </w:rPr>
        <w:t>二、導師由各系</w:t>
      </w:r>
      <w:r w:rsidR="00FD25B9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FD25B9">
        <w:rPr>
          <w:rFonts w:hAnsi="Times New Roman" w:hint="eastAsia"/>
          <w:color w:val="auto"/>
          <w:sz w:val="23"/>
          <w:szCs w:val="23"/>
        </w:rPr>
        <w:t>所</w:t>
      </w:r>
      <w:r w:rsidR="00FD25B9">
        <w:rPr>
          <w:rFonts w:ascii="Times New Roman" w:hAnsi="Times New Roman" w:cs="Times New Roman"/>
          <w:color w:val="auto"/>
          <w:sz w:val="23"/>
          <w:szCs w:val="23"/>
        </w:rPr>
        <w:t>)</w:t>
      </w:r>
      <w:r w:rsidR="00FD25B9">
        <w:rPr>
          <w:rFonts w:hAnsi="Times New Roman" w:hint="eastAsia"/>
          <w:color w:val="auto"/>
          <w:sz w:val="23"/>
          <w:szCs w:val="23"/>
        </w:rPr>
        <w:t>主管於每學年第二學期結束前，就本系授課之專任講師以上教師，並參酌擔任導師意願及其排課情況遴選、以系為單位填造名冊送學</w:t>
      </w:r>
      <w:proofErr w:type="gramStart"/>
      <w:r w:rsidR="00FD25B9">
        <w:rPr>
          <w:rFonts w:hAnsi="Times New Roman" w:hint="eastAsia"/>
          <w:color w:val="auto"/>
          <w:sz w:val="23"/>
          <w:szCs w:val="23"/>
        </w:rPr>
        <w:t>務</w:t>
      </w:r>
      <w:proofErr w:type="gramEnd"/>
      <w:r w:rsidR="00FD25B9">
        <w:rPr>
          <w:rFonts w:hAnsi="Times New Roman" w:hint="eastAsia"/>
          <w:color w:val="auto"/>
          <w:sz w:val="23"/>
          <w:szCs w:val="23"/>
        </w:rPr>
        <w:t>處及</w:t>
      </w:r>
      <w:r w:rsidR="00FD25B9" w:rsidRPr="00012B65">
        <w:rPr>
          <w:rFonts w:hAnsi="Times New Roman" w:hint="eastAsia"/>
          <w:color w:val="auto"/>
          <w:sz w:val="23"/>
          <w:szCs w:val="23"/>
        </w:rPr>
        <w:t>進修推廣中心，由學</w:t>
      </w:r>
      <w:proofErr w:type="gramStart"/>
      <w:r w:rsidR="00FD25B9" w:rsidRPr="00012B65">
        <w:rPr>
          <w:rFonts w:hAnsi="Times New Roman" w:hint="eastAsia"/>
          <w:color w:val="auto"/>
          <w:sz w:val="23"/>
          <w:szCs w:val="23"/>
        </w:rPr>
        <w:t>務</w:t>
      </w:r>
      <w:proofErr w:type="gramEnd"/>
      <w:r w:rsidR="00FD25B9" w:rsidRPr="00012B65">
        <w:rPr>
          <w:rFonts w:hAnsi="Times New Roman" w:hint="eastAsia"/>
          <w:color w:val="auto"/>
          <w:sz w:val="23"/>
          <w:szCs w:val="23"/>
        </w:rPr>
        <w:t>長及進修推廣中心主任召開導師遴選會議議決導師名單後，陳請</w:t>
      </w:r>
      <w:r w:rsidR="00FD25B9" w:rsidRPr="00012B65">
        <w:rPr>
          <w:rFonts w:hAnsi="Times New Roman"/>
          <w:color w:val="auto"/>
          <w:sz w:val="23"/>
          <w:szCs w:val="23"/>
        </w:rPr>
        <w:t xml:space="preserve"> </w:t>
      </w:r>
      <w:r w:rsidR="00FD25B9" w:rsidRPr="00012B65">
        <w:rPr>
          <w:rFonts w:hAnsi="Times New Roman" w:hint="eastAsia"/>
          <w:color w:val="auto"/>
          <w:sz w:val="23"/>
          <w:szCs w:val="23"/>
        </w:rPr>
        <w:t>校長核聘之。</w:t>
      </w:r>
    </w:p>
    <w:p w14:paraId="737BB4AF" w14:textId="5D0A8F27" w:rsidR="00FD25B9" w:rsidRDefault="00012B65" w:rsidP="00012B65">
      <w:pPr>
        <w:pStyle w:val="Default"/>
        <w:rPr>
          <w:rFonts w:hAnsi="Times New Roman"/>
          <w:color w:val="auto"/>
          <w:sz w:val="23"/>
          <w:szCs w:val="23"/>
        </w:rPr>
      </w:pPr>
      <w:r w:rsidRPr="00012B65">
        <w:rPr>
          <w:rFonts w:cstheme="minorBidi" w:hint="eastAsia"/>
          <w:color w:val="auto"/>
          <w:sz w:val="23"/>
          <w:szCs w:val="23"/>
        </w:rPr>
        <w:t xml:space="preserve">         </w:t>
      </w:r>
      <w:r w:rsidR="00FD25B9" w:rsidRPr="00012B65">
        <w:rPr>
          <w:rFonts w:cstheme="minorBidi"/>
          <w:color w:val="auto"/>
          <w:sz w:val="23"/>
          <w:szCs w:val="23"/>
        </w:rPr>
        <w:t>三、導師以該班之授課教師為原則，如為雙導師則應至少有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FD25B9" w:rsidRPr="00012B65">
        <w:rPr>
          <w:rFonts w:hAnsi="Times New Roman" w:hint="eastAsia"/>
          <w:color w:val="auto"/>
          <w:sz w:val="23"/>
          <w:szCs w:val="23"/>
        </w:rPr>
        <w:t>人為該班之授課教</w:t>
      </w:r>
      <w:r w:rsidR="00FD25B9">
        <w:rPr>
          <w:rFonts w:hAnsi="Times New Roman" w:hint="eastAsia"/>
          <w:color w:val="auto"/>
          <w:sz w:val="23"/>
          <w:szCs w:val="23"/>
        </w:rPr>
        <w:t>師。</w:t>
      </w:r>
    </w:p>
    <w:p w14:paraId="579E6FAB" w14:textId="77777777" w:rsidR="00FD25B9" w:rsidRDefault="00FD25B9" w:rsidP="00FD25B9">
      <w:pPr>
        <w:pStyle w:val="Default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>第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七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條</w:t>
      </w:r>
      <w:r>
        <w:rPr>
          <w:rFonts w:hAnsi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學生輔導、導師費經費來源及支給標準：</w:t>
      </w:r>
      <w:r>
        <w:rPr>
          <w:rFonts w:hAnsi="Times New Roman"/>
          <w:color w:val="auto"/>
          <w:sz w:val="23"/>
          <w:szCs w:val="23"/>
        </w:rPr>
        <w:t xml:space="preserve"> </w:t>
      </w:r>
    </w:p>
    <w:p w14:paraId="742EDF17" w14:textId="4203CCC7" w:rsidR="00FD25B9" w:rsidRDefault="00012B65" w:rsidP="00FD25B9">
      <w:pPr>
        <w:pStyle w:val="Default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 xml:space="preserve">         </w:t>
      </w:r>
      <w:r w:rsidR="00FD25B9">
        <w:rPr>
          <w:rFonts w:hAnsi="Times New Roman" w:hint="eastAsia"/>
          <w:color w:val="auto"/>
          <w:sz w:val="23"/>
          <w:szCs w:val="23"/>
        </w:rPr>
        <w:t>一、學生輔導、導師費經費由「學雜費收入及</w:t>
      </w:r>
      <w:r w:rsidR="00FD25B9"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FD25B9">
        <w:rPr>
          <w:rFonts w:hAnsi="Times New Roman" w:hint="eastAsia"/>
          <w:color w:val="auto"/>
          <w:sz w:val="23"/>
          <w:szCs w:val="23"/>
        </w:rPr>
        <w:t>項自籌收入」支應。</w:t>
      </w:r>
      <w:r w:rsidR="00FD25B9">
        <w:rPr>
          <w:rFonts w:hAnsi="Times New Roman"/>
          <w:color w:val="auto"/>
          <w:sz w:val="23"/>
          <w:szCs w:val="23"/>
        </w:rPr>
        <w:t xml:space="preserve"> </w:t>
      </w:r>
    </w:p>
    <w:p w14:paraId="45316BBE" w14:textId="0667942E" w:rsidR="00FD25B9" w:rsidRDefault="00012B65" w:rsidP="00FD25B9">
      <w:pPr>
        <w:pStyle w:val="Default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 xml:space="preserve">         </w:t>
      </w:r>
      <w:r w:rsidR="00FD25B9">
        <w:rPr>
          <w:rFonts w:hAnsi="Times New Roman" w:hint="eastAsia"/>
          <w:color w:val="auto"/>
          <w:sz w:val="23"/>
          <w:szCs w:val="23"/>
        </w:rPr>
        <w:t>二、導師費經費支給標準：</w:t>
      </w:r>
      <w:r w:rsidR="00FD25B9">
        <w:rPr>
          <w:rFonts w:hAnsi="Times New Roman"/>
          <w:color w:val="auto"/>
          <w:sz w:val="23"/>
          <w:szCs w:val="23"/>
        </w:rPr>
        <w:t xml:space="preserve"> </w:t>
      </w:r>
    </w:p>
    <w:p w14:paraId="13FF3191" w14:textId="3D5E940A" w:rsidR="00FD25B9" w:rsidRDefault="00012B65" w:rsidP="00FD25B9">
      <w:pPr>
        <w:pStyle w:val="Default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 w:hint="eastAsia"/>
          <w:color w:val="auto"/>
          <w:sz w:val="23"/>
          <w:szCs w:val="23"/>
        </w:rPr>
        <w:t xml:space="preserve">             </w:t>
      </w:r>
      <w:r w:rsidR="00FD25B9">
        <w:rPr>
          <w:rFonts w:ascii="Times New Roman" w:hAnsi="Times New Roman" w:cs="Times New Roman"/>
          <w:color w:val="auto"/>
          <w:sz w:val="23"/>
          <w:szCs w:val="23"/>
        </w:rPr>
        <w:t xml:space="preserve">1. </w:t>
      </w:r>
      <w:r w:rsidR="00FD25B9">
        <w:rPr>
          <w:rFonts w:hAnsi="Times New Roman" w:hint="eastAsia"/>
          <w:color w:val="auto"/>
          <w:sz w:val="23"/>
          <w:szCs w:val="23"/>
        </w:rPr>
        <w:t>每學期依學生數（開學第</w:t>
      </w:r>
      <w:r w:rsidR="00FD25B9">
        <w:rPr>
          <w:rFonts w:ascii="Times New Roman" w:hAnsi="Times New Roman" w:cs="Times New Roman"/>
          <w:color w:val="auto"/>
          <w:sz w:val="23"/>
          <w:szCs w:val="23"/>
        </w:rPr>
        <w:t>4</w:t>
      </w:r>
      <w:proofErr w:type="gramStart"/>
      <w:r w:rsidR="00FD25B9">
        <w:rPr>
          <w:rFonts w:hAnsi="Times New Roman" w:hint="eastAsia"/>
          <w:color w:val="auto"/>
          <w:sz w:val="23"/>
          <w:szCs w:val="23"/>
        </w:rPr>
        <w:t>週</w:t>
      </w:r>
      <w:proofErr w:type="gramEnd"/>
      <w:r w:rsidR="00FD25B9">
        <w:rPr>
          <w:rFonts w:hAnsi="Times New Roman" w:hint="eastAsia"/>
          <w:color w:val="auto"/>
          <w:sz w:val="23"/>
          <w:szCs w:val="23"/>
        </w:rPr>
        <w:t>學生數）支給每位導師輔導費。</w:t>
      </w:r>
      <w:r w:rsidR="00FD25B9">
        <w:rPr>
          <w:rFonts w:hAnsi="Times New Roman"/>
          <w:color w:val="auto"/>
          <w:sz w:val="23"/>
          <w:szCs w:val="23"/>
        </w:rPr>
        <w:t xml:space="preserve"> </w:t>
      </w:r>
    </w:p>
    <w:p w14:paraId="401D3D7A" w14:textId="0F37CB97" w:rsidR="00FD25B9" w:rsidRPr="00012B65" w:rsidRDefault="00012B65" w:rsidP="00012B65">
      <w:pPr>
        <w:pStyle w:val="Default"/>
        <w:ind w:left="1840" w:hangingChars="800" w:hanging="1840"/>
        <w:rPr>
          <w:rFonts w:hAnsi="Times New Roman"/>
          <w:color w:val="auto"/>
          <w:sz w:val="23"/>
          <w:szCs w:val="23"/>
        </w:rPr>
      </w:pPr>
      <w:r>
        <w:rPr>
          <w:rFonts w:ascii="Times New Roman" w:hAnsi="Times New Roman" w:cs="Times New Roman" w:hint="eastAsia"/>
          <w:color w:val="auto"/>
          <w:sz w:val="23"/>
          <w:szCs w:val="23"/>
        </w:rPr>
        <w:t xml:space="preserve">             </w:t>
      </w:r>
      <w:r w:rsidR="00FD25B9">
        <w:rPr>
          <w:rFonts w:ascii="Times New Roman" w:hAnsi="Times New Roman" w:cs="Times New Roman"/>
          <w:color w:val="auto"/>
          <w:sz w:val="23"/>
          <w:szCs w:val="23"/>
        </w:rPr>
        <w:t xml:space="preserve">2. </w:t>
      </w:r>
      <w:r w:rsidR="00FD25B9" w:rsidRPr="00012B65">
        <w:rPr>
          <w:rFonts w:hAnsi="Times New Roman" w:hint="eastAsia"/>
          <w:color w:val="auto"/>
          <w:sz w:val="23"/>
          <w:szCs w:val="23"/>
        </w:rPr>
        <w:t>學士班每位學生編列新臺幣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400</w:t>
      </w:r>
      <w:r w:rsidR="00FD25B9" w:rsidRPr="00012B65">
        <w:rPr>
          <w:rFonts w:hAnsi="Times New Roman" w:hint="eastAsia"/>
          <w:color w:val="auto"/>
          <w:sz w:val="23"/>
          <w:szCs w:val="23"/>
        </w:rPr>
        <w:t>元導師輔導費，碩士班、博士班每位學生編列新臺幣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300</w:t>
      </w:r>
      <w:r w:rsidR="00FD25B9" w:rsidRPr="00012B65">
        <w:rPr>
          <w:rFonts w:hAnsi="Times New Roman" w:hint="eastAsia"/>
          <w:color w:val="auto"/>
          <w:sz w:val="23"/>
          <w:szCs w:val="23"/>
        </w:rPr>
        <w:t>元導師輔導費。</w:t>
      </w:r>
      <w:r w:rsidR="00FD25B9" w:rsidRPr="00012B65">
        <w:rPr>
          <w:rFonts w:hAnsi="Times New Roman"/>
          <w:color w:val="auto"/>
          <w:sz w:val="23"/>
          <w:szCs w:val="23"/>
        </w:rPr>
        <w:t xml:space="preserve"> </w:t>
      </w:r>
    </w:p>
    <w:p w14:paraId="3CCC34D5" w14:textId="1C676154" w:rsidR="00FD25B9" w:rsidRPr="00012B65" w:rsidRDefault="00012B65" w:rsidP="00FD25B9">
      <w:pPr>
        <w:pStyle w:val="Default"/>
        <w:rPr>
          <w:rFonts w:hAnsi="Times New Roman"/>
          <w:color w:val="auto"/>
          <w:sz w:val="23"/>
          <w:szCs w:val="23"/>
        </w:rPr>
      </w:pPr>
      <w:r w:rsidRPr="00012B65">
        <w:rPr>
          <w:rFonts w:hAnsi="Times New Roman" w:hint="eastAsia"/>
          <w:color w:val="auto"/>
          <w:sz w:val="23"/>
          <w:szCs w:val="23"/>
        </w:rPr>
        <w:t xml:space="preserve">        </w:t>
      </w:r>
      <w:r>
        <w:rPr>
          <w:rFonts w:hAnsi="Times New Roman" w:hint="eastAsia"/>
          <w:color w:val="auto"/>
          <w:sz w:val="23"/>
          <w:szCs w:val="23"/>
        </w:rPr>
        <w:t xml:space="preserve"> </w:t>
      </w:r>
      <w:r w:rsidR="00FD25B9" w:rsidRPr="00012B65">
        <w:rPr>
          <w:rFonts w:hAnsi="Times New Roman" w:hint="eastAsia"/>
          <w:color w:val="auto"/>
          <w:sz w:val="23"/>
          <w:szCs w:val="23"/>
        </w:rPr>
        <w:t>三、每位導生每年核撥輔導活動費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300</w:t>
      </w:r>
      <w:r w:rsidR="00FD25B9" w:rsidRPr="00012B65">
        <w:rPr>
          <w:rFonts w:hAnsi="Times New Roman" w:hint="eastAsia"/>
          <w:color w:val="auto"/>
          <w:sz w:val="23"/>
          <w:szCs w:val="23"/>
        </w:rPr>
        <w:t>元，辦理學生輔導、師生互動及特殊事件輔導活動。</w:t>
      </w:r>
      <w:r w:rsidR="00FD25B9" w:rsidRPr="00012B65">
        <w:rPr>
          <w:rFonts w:hAnsi="Times New Roman"/>
          <w:color w:val="auto"/>
          <w:sz w:val="23"/>
          <w:szCs w:val="23"/>
        </w:rPr>
        <w:t xml:space="preserve"> </w:t>
      </w:r>
    </w:p>
    <w:p w14:paraId="01139C1C" w14:textId="450D92AE" w:rsidR="00FD25B9" w:rsidRPr="00012B65" w:rsidRDefault="00012B65" w:rsidP="00012B65">
      <w:pPr>
        <w:pStyle w:val="Default"/>
        <w:ind w:left="1495" w:hangingChars="650" w:hanging="1495"/>
        <w:rPr>
          <w:rFonts w:hAnsi="Times New Roman"/>
          <w:color w:val="auto"/>
          <w:sz w:val="23"/>
          <w:szCs w:val="23"/>
        </w:rPr>
      </w:pPr>
      <w:r w:rsidRPr="00012B65">
        <w:rPr>
          <w:rFonts w:hAnsi="Times New Roman" w:hint="eastAsia"/>
          <w:color w:val="auto"/>
          <w:sz w:val="23"/>
          <w:szCs w:val="23"/>
        </w:rPr>
        <w:t xml:space="preserve">        </w:t>
      </w:r>
      <w:r>
        <w:rPr>
          <w:rFonts w:hAnsi="Times New Roman" w:hint="eastAsia"/>
          <w:color w:val="auto"/>
          <w:sz w:val="23"/>
          <w:szCs w:val="23"/>
        </w:rPr>
        <w:t xml:space="preserve"> </w:t>
      </w:r>
      <w:r w:rsidR="00FD25B9" w:rsidRPr="00012B65">
        <w:rPr>
          <w:rFonts w:hAnsi="Times New Roman" w:hint="eastAsia"/>
          <w:color w:val="auto"/>
          <w:sz w:val="23"/>
          <w:szCs w:val="23"/>
        </w:rPr>
        <w:t>四、輔導活動費區分系、所、學院輔導活動費、學</w:t>
      </w:r>
      <w:proofErr w:type="gramStart"/>
      <w:r w:rsidR="00FD25B9" w:rsidRPr="00012B65">
        <w:rPr>
          <w:rFonts w:hAnsi="Times New Roman" w:hint="eastAsia"/>
          <w:color w:val="auto"/>
          <w:sz w:val="23"/>
          <w:szCs w:val="23"/>
        </w:rPr>
        <w:t>務</w:t>
      </w:r>
      <w:proofErr w:type="gramEnd"/>
      <w:r w:rsidR="00FD25B9" w:rsidRPr="00012B65">
        <w:rPr>
          <w:rFonts w:hAnsi="Times New Roman" w:hint="eastAsia"/>
          <w:color w:val="auto"/>
          <w:sz w:val="23"/>
          <w:szCs w:val="23"/>
        </w:rPr>
        <w:t>處（進修推廣中心併入）輔導活動費及特殊輔導費，分別撥入各系、所、學院及學</w:t>
      </w:r>
      <w:proofErr w:type="gramStart"/>
      <w:r w:rsidR="00FD25B9" w:rsidRPr="00012B65">
        <w:rPr>
          <w:rFonts w:hAnsi="Times New Roman" w:hint="eastAsia"/>
          <w:color w:val="auto"/>
          <w:sz w:val="23"/>
          <w:szCs w:val="23"/>
        </w:rPr>
        <w:t>務</w:t>
      </w:r>
      <w:proofErr w:type="gramEnd"/>
      <w:r w:rsidR="00FD25B9" w:rsidRPr="00012B65">
        <w:rPr>
          <w:rFonts w:hAnsi="Times New Roman" w:hint="eastAsia"/>
          <w:color w:val="auto"/>
          <w:sz w:val="23"/>
          <w:szCs w:val="23"/>
        </w:rPr>
        <w:t>處專用於學生輔導，比率以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FD25B9" w:rsidRPr="00012B65">
        <w:rPr>
          <w:rFonts w:hAnsi="Times New Roman" w:hint="eastAsia"/>
          <w:color w:val="auto"/>
          <w:sz w:val="23"/>
          <w:szCs w:val="23"/>
        </w:rPr>
        <w:t>比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FD25B9" w:rsidRPr="00012B65">
        <w:rPr>
          <w:rFonts w:hAnsi="Times New Roman" w:hint="eastAsia"/>
          <w:color w:val="auto"/>
          <w:sz w:val="23"/>
          <w:szCs w:val="23"/>
        </w:rPr>
        <w:t>比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FD25B9" w:rsidRPr="00012B65">
        <w:rPr>
          <w:rFonts w:hAnsi="Times New Roman" w:hint="eastAsia"/>
          <w:color w:val="auto"/>
          <w:sz w:val="23"/>
          <w:szCs w:val="23"/>
        </w:rPr>
        <w:t>為原則。</w:t>
      </w:r>
      <w:r w:rsidR="00FD25B9" w:rsidRPr="00012B65">
        <w:rPr>
          <w:rFonts w:hAnsi="Times New Roman"/>
          <w:color w:val="auto"/>
          <w:sz w:val="23"/>
          <w:szCs w:val="23"/>
        </w:rPr>
        <w:t xml:space="preserve"> </w:t>
      </w:r>
    </w:p>
    <w:p w14:paraId="685891A5" w14:textId="16F93BA3" w:rsidR="00FD25B9" w:rsidRPr="00012B65" w:rsidRDefault="00012B65" w:rsidP="00012B65">
      <w:pPr>
        <w:pStyle w:val="Default"/>
        <w:ind w:left="1495" w:hangingChars="650" w:hanging="1495"/>
        <w:rPr>
          <w:rFonts w:hAnsi="Times New Roman"/>
          <w:color w:val="auto"/>
          <w:sz w:val="23"/>
          <w:szCs w:val="23"/>
        </w:rPr>
      </w:pPr>
      <w:r w:rsidRPr="00012B65">
        <w:rPr>
          <w:rFonts w:hAnsi="Times New Roman" w:hint="eastAsia"/>
          <w:color w:val="auto"/>
          <w:sz w:val="23"/>
          <w:szCs w:val="23"/>
        </w:rPr>
        <w:t xml:space="preserve">        </w:t>
      </w:r>
      <w:r>
        <w:rPr>
          <w:rFonts w:hAnsi="Times New Roman" w:hint="eastAsia"/>
          <w:color w:val="auto"/>
          <w:sz w:val="23"/>
          <w:szCs w:val="23"/>
        </w:rPr>
        <w:t xml:space="preserve"> </w:t>
      </w:r>
      <w:r w:rsidR="00FD25B9" w:rsidRPr="00012B65">
        <w:rPr>
          <w:rFonts w:hAnsi="Times New Roman" w:hint="eastAsia"/>
          <w:color w:val="auto"/>
          <w:sz w:val="23"/>
          <w:szCs w:val="23"/>
        </w:rPr>
        <w:t>五、特殊輔導費：導師及相關人員處理學生疾病、急難事件或特殊事故時，酌支交通補助，每人每次以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300</w:t>
      </w:r>
      <w:r w:rsidR="00FD25B9" w:rsidRPr="00012B65">
        <w:rPr>
          <w:rFonts w:hAnsi="Times New Roman" w:hint="eastAsia"/>
          <w:color w:val="auto"/>
          <w:sz w:val="23"/>
          <w:szCs w:val="23"/>
        </w:rPr>
        <w:t>元為限，學生慰問每人每件以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500</w:t>
      </w:r>
      <w:r w:rsidR="00FD25B9" w:rsidRPr="00012B65">
        <w:rPr>
          <w:rFonts w:hAnsi="Times New Roman" w:hint="eastAsia"/>
          <w:color w:val="auto"/>
          <w:sz w:val="23"/>
          <w:szCs w:val="23"/>
        </w:rPr>
        <w:t>元為上限。</w:t>
      </w:r>
      <w:r w:rsidR="00FD25B9" w:rsidRPr="00012B65">
        <w:rPr>
          <w:rFonts w:hAnsi="Times New Roman"/>
          <w:color w:val="auto"/>
          <w:sz w:val="23"/>
          <w:szCs w:val="23"/>
        </w:rPr>
        <w:t xml:space="preserve"> </w:t>
      </w:r>
    </w:p>
    <w:p w14:paraId="28D85EFB" w14:textId="6E401CF1" w:rsidR="00FD25B9" w:rsidRPr="00012B65" w:rsidRDefault="00012B65" w:rsidP="00012B65">
      <w:pPr>
        <w:pStyle w:val="Default"/>
        <w:ind w:left="1495" w:hangingChars="650" w:hanging="1495"/>
        <w:rPr>
          <w:rFonts w:hAnsi="Times New Roman"/>
          <w:color w:val="auto"/>
          <w:sz w:val="23"/>
          <w:szCs w:val="23"/>
        </w:rPr>
      </w:pPr>
      <w:r>
        <w:rPr>
          <w:rFonts w:hAnsi="Times New Roman" w:hint="eastAsia"/>
          <w:color w:val="auto"/>
          <w:sz w:val="23"/>
          <w:szCs w:val="23"/>
        </w:rPr>
        <w:t xml:space="preserve">         </w:t>
      </w:r>
      <w:r w:rsidR="00FD25B9" w:rsidRPr="00012B65">
        <w:rPr>
          <w:rFonts w:hAnsi="Times New Roman" w:hint="eastAsia"/>
          <w:color w:val="auto"/>
          <w:sz w:val="23"/>
          <w:szCs w:val="23"/>
        </w:rPr>
        <w:t>六、導師及學</w:t>
      </w:r>
      <w:proofErr w:type="gramStart"/>
      <w:r w:rsidR="00FD25B9" w:rsidRPr="00012B65">
        <w:rPr>
          <w:rFonts w:hAnsi="Times New Roman" w:hint="eastAsia"/>
          <w:color w:val="auto"/>
          <w:sz w:val="23"/>
          <w:szCs w:val="23"/>
        </w:rPr>
        <w:t>務</w:t>
      </w:r>
      <w:proofErr w:type="gramEnd"/>
      <w:r w:rsidR="00FD25B9" w:rsidRPr="00012B65">
        <w:rPr>
          <w:rFonts w:hAnsi="Times New Roman" w:hint="eastAsia"/>
          <w:color w:val="auto"/>
          <w:sz w:val="23"/>
          <w:szCs w:val="23"/>
        </w:rPr>
        <w:t>相關人員訪視</w:t>
      </w:r>
      <w:proofErr w:type="gramStart"/>
      <w:r w:rsidR="00FD25B9" w:rsidRPr="00012B65">
        <w:rPr>
          <w:rFonts w:hAnsi="Times New Roman" w:hint="eastAsia"/>
          <w:color w:val="auto"/>
          <w:sz w:val="23"/>
          <w:szCs w:val="23"/>
        </w:rPr>
        <w:t>賃</w:t>
      </w:r>
      <w:proofErr w:type="gramEnd"/>
      <w:r w:rsidR="00FD25B9" w:rsidRPr="00012B65">
        <w:rPr>
          <w:rFonts w:hAnsi="Times New Roman" w:hint="eastAsia"/>
          <w:color w:val="auto"/>
          <w:sz w:val="23"/>
          <w:szCs w:val="23"/>
        </w:rPr>
        <w:t>居生每人以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50</w:t>
      </w:r>
      <w:r w:rsidR="00FD25B9" w:rsidRPr="00012B65">
        <w:rPr>
          <w:rFonts w:hAnsi="Times New Roman" w:hint="eastAsia"/>
          <w:color w:val="auto"/>
          <w:sz w:val="23"/>
          <w:szCs w:val="23"/>
        </w:rPr>
        <w:t>元，同</w:t>
      </w:r>
      <w:proofErr w:type="gramStart"/>
      <w:r w:rsidR="00FD25B9" w:rsidRPr="00012B65">
        <w:rPr>
          <w:rFonts w:hAnsi="Times New Roman" w:hint="eastAsia"/>
          <w:color w:val="auto"/>
          <w:sz w:val="23"/>
          <w:szCs w:val="23"/>
        </w:rPr>
        <w:t>賃</w:t>
      </w:r>
      <w:proofErr w:type="gramEnd"/>
      <w:r w:rsidR="00FD25B9" w:rsidRPr="00012B65">
        <w:rPr>
          <w:rFonts w:hAnsi="Times New Roman" w:hint="eastAsia"/>
          <w:color w:val="auto"/>
          <w:sz w:val="23"/>
          <w:szCs w:val="23"/>
        </w:rPr>
        <w:t>居住所每戶以</w:t>
      </w:r>
      <w:r w:rsidR="00FD25B9" w:rsidRPr="00012B65">
        <w:rPr>
          <w:rFonts w:ascii="Times New Roman" w:hAnsi="Times New Roman" w:cs="Times New Roman"/>
          <w:color w:val="auto"/>
          <w:sz w:val="23"/>
          <w:szCs w:val="23"/>
        </w:rPr>
        <w:t>200</w:t>
      </w:r>
      <w:r w:rsidR="00FD25B9" w:rsidRPr="00012B65">
        <w:rPr>
          <w:rFonts w:hAnsi="Times New Roman" w:hint="eastAsia"/>
          <w:color w:val="auto"/>
          <w:sz w:val="23"/>
          <w:szCs w:val="23"/>
        </w:rPr>
        <w:t>元為限，由各系、所、學院及學</w:t>
      </w:r>
      <w:proofErr w:type="gramStart"/>
      <w:r w:rsidR="00FD25B9" w:rsidRPr="00012B65">
        <w:rPr>
          <w:rFonts w:hAnsi="Times New Roman" w:hint="eastAsia"/>
          <w:color w:val="auto"/>
          <w:sz w:val="23"/>
          <w:szCs w:val="23"/>
        </w:rPr>
        <w:t>務</w:t>
      </w:r>
      <w:proofErr w:type="gramEnd"/>
      <w:r w:rsidR="00FD25B9" w:rsidRPr="00012B65">
        <w:rPr>
          <w:rFonts w:hAnsi="Times New Roman" w:hint="eastAsia"/>
          <w:color w:val="auto"/>
          <w:sz w:val="23"/>
          <w:szCs w:val="23"/>
        </w:rPr>
        <w:t>處（進修推廣中心）輔導活動費項下支應。</w:t>
      </w:r>
      <w:r w:rsidR="00FD25B9" w:rsidRPr="00012B65">
        <w:rPr>
          <w:rFonts w:hAnsi="Times New Roman"/>
          <w:color w:val="auto"/>
          <w:sz w:val="23"/>
          <w:szCs w:val="23"/>
        </w:rPr>
        <w:t xml:space="preserve"> </w:t>
      </w:r>
    </w:p>
    <w:p w14:paraId="118359BE" w14:textId="0FC081AD" w:rsidR="00FD25B9" w:rsidRDefault="00FD25B9" w:rsidP="00FD25B9">
      <w:pPr>
        <w:pStyle w:val="Default"/>
        <w:rPr>
          <w:rFonts w:hAnsi="Times New Roman" w:hint="eastAsia"/>
          <w:sz w:val="23"/>
          <w:szCs w:val="23"/>
        </w:rPr>
      </w:pPr>
      <w:r w:rsidRPr="00012B65">
        <w:rPr>
          <w:rFonts w:hAnsi="標楷體" w:hint="eastAsia"/>
          <w:color w:val="auto"/>
          <w:sz w:val="23"/>
          <w:szCs w:val="23"/>
        </w:rPr>
        <w:t>第</w:t>
      </w:r>
      <w:r w:rsidRPr="00012B65">
        <w:rPr>
          <w:rFonts w:hAnsi="標楷體"/>
          <w:color w:val="auto"/>
          <w:sz w:val="23"/>
          <w:szCs w:val="23"/>
        </w:rPr>
        <w:t xml:space="preserve"> </w:t>
      </w:r>
      <w:r w:rsidRPr="00012B65">
        <w:rPr>
          <w:rFonts w:hAnsi="標楷體" w:hint="eastAsia"/>
          <w:color w:val="auto"/>
          <w:sz w:val="23"/>
          <w:szCs w:val="23"/>
        </w:rPr>
        <w:t>八</w:t>
      </w:r>
      <w:r w:rsidRPr="00012B65">
        <w:rPr>
          <w:rFonts w:hAnsi="標楷體"/>
          <w:color w:val="auto"/>
          <w:sz w:val="23"/>
          <w:szCs w:val="23"/>
        </w:rPr>
        <w:t xml:space="preserve"> </w:t>
      </w:r>
      <w:r w:rsidRPr="00012B65">
        <w:rPr>
          <w:rFonts w:hAnsi="標楷體" w:hint="eastAsia"/>
          <w:color w:val="auto"/>
          <w:sz w:val="23"/>
          <w:szCs w:val="23"/>
        </w:rPr>
        <w:t>條</w:t>
      </w:r>
      <w:r w:rsidRPr="00012B65">
        <w:rPr>
          <w:rFonts w:hAnsi="標楷體"/>
          <w:color w:val="auto"/>
          <w:sz w:val="23"/>
          <w:szCs w:val="23"/>
        </w:rPr>
        <w:t xml:space="preserve"> </w:t>
      </w:r>
      <w:r w:rsidRPr="00012B65">
        <w:rPr>
          <w:rFonts w:hAnsi="標楷體" w:hint="eastAsia"/>
          <w:color w:val="auto"/>
          <w:sz w:val="23"/>
          <w:szCs w:val="23"/>
        </w:rPr>
        <w:t>本辦法經行政會議審議及校務會議</w:t>
      </w:r>
      <w:r w:rsidRPr="003A4DD8">
        <w:rPr>
          <w:rFonts w:hAnsi="標楷體" w:hint="eastAsia"/>
          <w:sz w:val="23"/>
          <w:szCs w:val="23"/>
        </w:rPr>
        <w:t>通過，陳請校長核定後實施，修正時亦同。</w:t>
      </w:r>
    </w:p>
    <w:p w14:paraId="7E1E6EC0" w14:textId="3E868B70" w:rsidR="00117078" w:rsidRPr="00FD25B9" w:rsidRDefault="00117078" w:rsidP="00FD25B9">
      <w:pPr>
        <w:pStyle w:val="Default"/>
        <w:rPr>
          <w:rFonts w:hAnsi="標楷體" w:hint="eastAsia"/>
          <w:color w:val="FF0000"/>
          <w:sz w:val="23"/>
          <w:szCs w:val="23"/>
        </w:rPr>
      </w:pPr>
    </w:p>
    <w:sectPr w:rsidR="00117078" w:rsidRPr="00FD25B9" w:rsidSect="003A4D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D8"/>
    <w:rsid w:val="00012B65"/>
    <w:rsid w:val="00117078"/>
    <w:rsid w:val="003A4DD8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5777"/>
  <w15:chartTrackingRefBased/>
  <w15:docId w15:val="{839385D0-51D0-46BE-AD5F-6A0F189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2025-02-06T08:42:00Z</dcterms:created>
  <dcterms:modified xsi:type="dcterms:W3CDTF">2025-02-06T09:12:00Z</dcterms:modified>
</cp:coreProperties>
</file>